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2"/>
        <w:ind w:left="0"/>
        <w:rPr>
          <w:rFonts w:ascii="Times New Roman"/>
          <w:sz w:val="27"/>
        </w:rPr>
      </w:pPr>
    </w:p>
    <w:p>
      <w:pPr>
        <w:pStyle w:val="Title"/>
      </w:pPr>
      <w:r>
        <w:rPr>
          <w:w w:val="75"/>
        </w:rPr>
        <w:t>浙江颜雪化妆品有限公司</w:t>
      </w:r>
    </w:p>
    <w:p>
      <w:pPr>
        <w:spacing w:line="336" w:lineRule="auto" w:before="47"/>
        <w:ind w:left="4112" w:right="3989" w:firstLine="261"/>
        <w:jc w:val="both"/>
        <w:rPr>
          <w:sz w:val="52"/>
        </w:rPr>
      </w:pPr>
      <w:r>
        <w:rPr>
          <w:spacing w:val="1"/>
          <w:w w:val="99"/>
          <w:sz w:val="52"/>
        </w:rPr>
        <w:t> </w:t>
      </w:r>
      <w:r>
        <w:rPr>
          <w:w w:val="99"/>
          <w:sz w:val="52"/>
        </w:rPr>
        <w:t> </w:t>
      </w:r>
      <w:r>
        <w:rPr>
          <w:sz w:val="52"/>
        </w:rPr>
        <w:t>质量诚信报</w:t>
      </w:r>
      <w:r>
        <w:rPr>
          <w:spacing w:val="2"/>
          <w:w w:val="99"/>
          <w:sz w:val="52"/>
        </w:rPr>
        <w:t>告</w:t>
      </w:r>
      <w:r>
        <w:rPr>
          <w:w w:val="99"/>
          <w:sz w:val="52"/>
        </w:rPr>
        <w:t> </w:t>
      </w:r>
    </w:p>
    <w:p>
      <w:pPr>
        <w:spacing w:before="23"/>
        <w:ind w:left="0" w:right="383" w:firstLine="0"/>
        <w:jc w:val="center"/>
        <w:rPr>
          <w:sz w:val="52"/>
        </w:rPr>
      </w:pPr>
      <w:r>
        <w:rPr>
          <w:w w:val="99"/>
          <w:sz w:val="52"/>
        </w:rPr>
        <w:t> </w:t>
      </w:r>
    </w:p>
    <w:p>
      <w:pPr>
        <w:spacing w:before="270"/>
        <w:ind w:left="0" w:right="383" w:firstLine="0"/>
        <w:jc w:val="center"/>
        <w:rPr>
          <w:sz w:val="52"/>
        </w:rPr>
      </w:pPr>
      <w:r>
        <w:rPr>
          <w:w w:val="99"/>
          <w:sz w:val="52"/>
        </w:rPr>
        <w:t> </w:t>
      </w:r>
    </w:p>
    <w:p>
      <w:pPr>
        <w:pStyle w:val="Heading1"/>
        <w:spacing w:before="256"/>
        <w:ind w:left="1383" w:right="1344"/>
      </w:pPr>
      <w:r>
        <w:rPr>
          <w:w w:val="95"/>
        </w:rPr>
        <w:t>报告日期：2021</w:t>
      </w:r>
      <w:r>
        <w:rPr>
          <w:spacing w:val="-17"/>
          <w:w w:val="95"/>
        </w:rPr>
        <w:t> 年 </w:t>
      </w:r>
      <w:r>
        <w:rPr>
          <w:w w:val="95"/>
        </w:rPr>
        <w:t>6</w:t>
      </w:r>
      <w:r>
        <w:rPr>
          <w:spacing w:val="-12"/>
          <w:w w:val="95"/>
        </w:rPr>
        <w:t> 月 </w:t>
      </w:r>
    </w:p>
    <w:p>
      <w:pPr>
        <w:spacing w:before="202"/>
        <w:ind w:left="41" w:right="0" w:firstLine="0"/>
        <w:jc w:val="center"/>
        <w:rPr>
          <w:sz w:val="36"/>
        </w:rPr>
      </w:pPr>
      <w:r>
        <w:rPr>
          <w:sz w:val="36"/>
        </w:rPr>
        <w:t> </w:t>
      </w:r>
    </w:p>
    <w:p>
      <w:pPr>
        <w:pStyle w:val="Heading1"/>
      </w:pPr>
      <w:r>
        <w:rPr/>
        <w:t> </w:t>
      </w:r>
    </w:p>
    <w:p>
      <w:pPr>
        <w:spacing w:before="203"/>
        <w:ind w:left="41" w:right="0" w:firstLine="0"/>
        <w:jc w:val="center"/>
        <w:rPr>
          <w:sz w:val="36"/>
        </w:rPr>
      </w:pPr>
      <w:r>
        <w:rPr>
          <w:sz w:val="36"/>
        </w:rPr>
        <w:t> </w:t>
      </w:r>
    </w:p>
    <w:p>
      <w:pPr>
        <w:spacing w:after="0"/>
        <w:jc w:val="center"/>
        <w:rPr>
          <w:sz w:val="36"/>
        </w:rPr>
        <w:sectPr>
          <w:headerReference w:type="default" r:id="rId5"/>
          <w:type w:val="continuous"/>
          <w:pgSz w:w="11910" w:h="16840"/>
          <w:pgMar w:header="851" w:top="1540" w:bottom="280" w:left="1580" w:right="1440"/>
          <w:pgNumType w:start="1"/>
        </w:sectPr>
      </w:pPr>
    </w:p>
    <w:p>
      <w:pPr>
        <w:pStyle w:val="Heading1"/>
        <w:spacing w:before="83"/>
        <w:ind w:left="1208" w:right="1344"/>
      </w:pPr>
      <w:r>
        <w:rPr/>
        <w:t>目录</w:t>
      </w:r>
    </w:p>
    <w:p>
      <w:pPr>
        <w:pStyle w:val="BodyText"/>
        <w:tabs>
          <w:tab w:pos="8527" w:val="right" w:leader="dot"/>
        </w:tabs>
        <w:rPr>
          <w:rFonts w:ascii="Calibri" w:eastAsia="Calibri"/>
        </w:rPr>
      </w:pPr>
      <w:hyperlink w:history="true" w:anchor="_bookmark0">
        <w:r>
          <w:rPr/>
          <w:t>一、前</w:t>
        </w:r>
        <w:r>
          <w:rPr>
            <w:spacing w:val="120"/>
          </w:rPr>
          <w:t> </w:t>
        </w:r>
        <w:r>
          <w:rPr/>
          <w:t>言</w:t>
        </w:r>
      </w:hyperlink>
      <w:r>
        <w:rPr>
          <w:rFonts w:ascii="Times New Roman" w:eastAsia="Times New Roman"/>
        </w:rPr>
        <w:tab/>
      </w:r>
      <w:hyperlink w:history="true" w:anchor="_bookmark0">
        <w:r>
          <w:rPr>
            <w:rFonts w:ascii="Calibri" w:eastAsia="Calibri"/>
          </w:rPr>
          <w:t>3</w:t>
        </w:r>
      </w:hyperlink>
    </w:p>
    <w:p>
      <w:pPr>
        <w:pStyle w:val="BodyText"/>
        <w:tabs>
          <w:tab w:pos="8527" w:val="right" w:leader="dot"/>
        </w:tabs>
        <w:ind w:left="640"/>
        <w:rPr>
          <w:rFonts w:ascii="Calibri" w:eastAsia="Calibri"/>
        </w:rPr>
      </w:pPr>
      <w:hyperlink w:history="true" w:anchor="_bookmark1">
        <w:r>
          <w:rPr/>
          <w:t>（一）编制说明</w:t>
        </w:r>
      </w:hyperlink>
      <w:r>
        <w:rPr>
          <w:rFonts w:ascii="Times New Roman" w:eastAsia="Times New Roman"/>
        </w:rPr>
        <w:tab/>
      </w:r>
      <w:hyperlink w:history="true" w:anchor="_bookmark1">
        <w:r>
          <w:rPr>
            <w:rFonts w:ascii="Calibri" w:eastAsia="Calibri"/>
          </w:rPr>
          <w:t>3</w:t>
        </w:r>
      </w:hyperlink>
    </w:p>
    <w:p>
      <w:pPr>
        <w:pStyle w:val="BodyText"/>
        <w:tabs>
          <w:tab w:pos="8527" w:val="right" w:leader="dot"/>
        </w:tabs>
        <w:spacing w:before="160"/>
        <w:ind w:left="640"/>
        <w:rPr>
          <w:rFonts w:ascii="Calibri" w:eastAsia="Calibri"/>
        </w:rPr>
      </w:pPr>
      <w:hyperlink w:history="true" w:anchor="_bookmark2">
        <w:r>
          <w:rPr/>
          <w:t>（二）总经理致辞</w:t>
        </w:r>
      </w:hyperlink>
      <w:r>
        <w:rPr>
          <w:rFonts w:ascii="Times New Roman" w:eastAsia="Times New Roman"/>
        </w:rPr>
        <w:tab/>
      </w:r>
      <w:hyperlink w:history="true" w:anchor="_bookmark2">
        <w:r>
          <w:rPr>
            <w:rFonts w:ascii="Calibri" w:eastAsia="Calibri"/>
          </w:rPr>
          <w:t>3</w:t>
        </w:r>
      </w:hyperlink>
    </w:p>
    <w:p>
      <w:pPr>
        <w:pStyle w:val="BodyText"/>
        <w:tabs>
          <w:tab w:pos="8527" w:val="right" w:leader="dot"/>
        </w:tabs>
        <w:ind w:left="640"/>
        <w:rPr>
          <w:rFonts w:ascii="Calibri" w:eastAsia="Calibri"/>
        </w:rPr>
      </w:pPr>
      <w:hyperlink w:history="true" w:anchor="_bookmark3">
        <w:r>
          <w:rPr/>
          <w:t>（三）公司简介</w:t>
        </w:r>
      </w:hyperlink>
      <w:r>
        <w:rPr>
          <w:rFonts w:ascii="Times New Roman" w:eastAsia="Times New Roman"/>
        </w:rPr>
        <w:tab/>
      </w:r>
      <w:hyperlink w:history="true" w:anchor="_bookmark3">
        <w:r>
          <w:rPr>
            <w:rFonts w:ascii="Calibri" w:eastAsia="Calibri"/>
          </w:rPr>
          <w:t>4</w:t>
        </w:r>
      </w:hyperlink>
    </w:p>
    <w:p>
      <w:pPr>
        <w:pStyle w:val="BodyText"/>
        <w:tabs>
          <w:tab w:pos="8527" w:val="right" w:leader="dot"/>
        </w:tabs>
        <w:spacing w:before="160"/>
        <w:rPr>
          <w:rFonts w:ascii="Calibri" w:eastAsia="Calibri"/>
        </w:rPr>
      </w:pPr>
      <w:hyperlink w:history="true" w:anchor="_bookmark4">
        <w:r>
          <w:rPr/>
          <w:t>二、企业质量管理</w:t>
        </w:r>
      </w:hyperlink>
      <w:r>
        <w:rPr>
          <w:rFonts w:ascii="Times New Roman" w:eastAsia="Times New Roman"/>
        </w:rPr>
        <w:tab/>
      </w:r>
      <w:hyperlink w:history="true" w:anchor="_bookmark4">
        <w:r>
          <w:rPr>
            <w:rFonts w:ascii="Calibri" w:eastAsia="Calibri"/>
          </w:rPr>
          <w:t>4</w:t>
        </w:r>
      </w:hyperlink>
    </w:p>
    <w:p>
      <w:pPr>
        <w:pStyle w:val="BodyText"/>
        <w:tabs>
          <w:tab w:pos="8527" w:val="right" w:leader="dot"/>
        </w:tabs>
        <w:ind w:left="640"/>
        <w:rPr>
          <w:rFonts w:ascii="Calibri" w:eastAsia="Calibri"/>
        </w:rPr>
      </w:pPr>
      <w:hyperlink w:history="true" w:anchor="_bookmark5">
        <w:r>
          <w:rPr/>
          <w:t>（一）企业质量理念</w:t>
        </w:r>
      </w:hyperlink>
      <w:r>
        <w:rPr>
          <w:rFonts w:ascii="Times New Roman" w:eastAsia="Times New Roman"/>
        </w:rPr>
        <w:tab/>
      </w:r>
      <w:hyperlink w:history="true" w:anchor="_bookmark5">
        <w:r>
          <w:rPr>
            <w:rFonts w:ascii="Calibri" w:eastAsia="Calibri"/>
          </w:rPr>
          <w:t>5</w:t>
        </w:r>
      </w:hyperlink>
    </w:p>
    <w:p>
      <w:pPr>
        <w:pStyle w:val="BodyText"/>
        <w:tabs>
          <w:tab w:pos="8527" w:val="right" w:leader="dot"/>
        </w:tabs>
        <w:spacing w:before="160"/>
        <w:ind w:left="640"/>
        <w:rPr>
          <w:rFonts w:ascii="Calibri" w:eastAsia="Calibri"/>
        </w:rPr>
      </w:pPr>
      <w:hyperlink w:history="true" w:anchor="_bookmark6">
        <w:r>
          <w:rPr/>
          <w:t>（二）质量管理机构</w:t>
        </w:r>
      </w:hyperlink>
      <w:r>
        <w:rPr>
          <w:rFonts w:ascii="Times New Roman" w:eastAsia="Times New Roman"/>
        </w:rPr>
        <w:tab/>
      </w:r>
      <w:hyperlink w:history="true" w:anchor="_bookmark6">
        <w:r>
          <w:rPr>
            <w:rFonts w:ascii="Calibri" w:eastAsia="Calibri"/>
          </w:rPr>
          <w:t>5</w:t>
        </w:r>
      </w:hyperlink>
    </w:p>
    <w:p>
      <w:pPr>
        <w:pStyle w:val="BodyText"/>
        <w:tabs>
          <w:tab w:pos="8527" w:val="right" w:leader="dot"/>
        </w:tabs>
        <w:ind w:left="640"/>
        <w:rPr>
          <w:rFonts w:ascii="Calibri" w:eastAsia="Calibri"/>
        </w:rPr>
      </w:pPr>
      <w:hyperlink w:history="true" w:anchor="_bookmark7">
        <w:r>
          <w:rPr/>
          <w:t>（三）质量管理体系</w:t>
        </w:r>
      </w:hyperlink>
      <w:r>
        <w:rPr>
          <w:rFonts w:ascii="Times New Roman" w:eastAsia="Times New Roman"/>
        </w:rPr>
        <w:tab/>
      </w:r>
      <w:hyperlink w:history="true" w:anchor="_bookmark7">
        <w:r>
          <w:rPr>
            <w:rFonts w:ascii="Calibri" w:eastAsia="Calibri"/>
          </w:rPr>
          <w:t>6</w:t>
        </w:r>
      </w:hyperlink>
    </w:p>
    <w:p>
      <w:pPr>
        <w:pStyle w:val="BodyText"/>
        <w:tabs>
          <w:tab w:pos="8527" w:val="right" w:leader="dot"/>
        </w:tabs>
        <w:spacing w:before="160"/>
        <w:ind w:left="640"/>
        <w:rPr>
          <w:rFonts w:ascii="Calibri" w:eastAsia="Calibri"/>
        </w:rPr>
      </w:pPr>
      <w:hyperlink w:history="true" w:anchor="_bookmark8">
        <w:r>
          <w:rPr/>
          <w:t>（四）质量诚信管理</w:t>
        </w:r>
      </w:hyperlink>
      <w:r>
        <w:rPr>
          <w:rFonts w:ascii="Times New Roman" w:eastAsia="Times New Roman"/>
        </w:rPr>
        <w:tab/>
      </w:r>
      <w:hyperlink w:history="true" w:anchor="_bookmark8">
        <w:r>
          <w:rPr>
            <w:rFonts w:ascii="Calibri" w:eastAsia="Calibri"/>
          </w:rPr>
          <w:t>9</w:t>
        </w:r>
      </w:hyperlink>
    </w:p>
    <w:p>
      <w:pPr>
        <w:pStyle w:val="BodyText"/>
        <w:tabs>
          <w:tab w:pos="8526" w:val="right" w:leader="dot"/>
        </w:tabs>
        <w:ind w:left="640"/>
        <w:rPr>
          <w:rFonts w:ascii="Calibri" w:eastAsia="Calibri"/>
        </w:rPr>
      </w:pPr>
      <w:hyperlink w:history="true" w:anchor="_bookmark9">
        <w:r>
          <w:rPr/>
          <w:t>（五）企业文化建设</w:t>
        </w:r>
      </w:hyperlink>
      <w:r>
        <w:rPr>
          <w:rFonts w:ascii="Times New Roman" w:eastAsia="Times New Roman"/>
        </w:rPr>
        <w:tab/>
      </w:r>
      <w:hyperlink w:history="true" w:anchor="_bookmark9">
        <w:r>
          <w:rPr>
            <w:rFonts w:ascii="Calibri" w:eastAsia="Calibri"/>
          </w:rPr>
          <w:t>12</w:t>
        </w:r>
      </w:hyperlink>
    </w:p>
    <w:p>
      <w:pPr>
        <w:pStyle w:val="BodyText"/>
        <w:tabs>
          <w:tab w:pos="8526" w:val="right" w:leader="dot"/>
        </w:tabs>
        <w:spacing w:before="160"/>
        <w:ind w:left="640"/>
        <w:rPr>
          <w:rFonts w:ascii="Calibri" w:eastAsia="Calibri"/>
        </w:rPr>
      </w:pPr>
      <w:hyperlink w:history="true" w:anchor="_bookmark10">
        <w:r>
          <w:rPr/>
          <w:t>（六）企业技术水平</w:t>
        </w:r>
      </w:hyperlink>
      <w:r>
        <w:rPr>
          <w:rFonts w:ascii="Times New Roman" w:eastAsia="Times New Roman"/>
        </w:rPr>
        <w:tab/>
      </w:r>
      <w:hyperlink w:history="true" w:anchor="_bookmark10">
        <w:r>
          <w:rPr>
            <w:rFonts w:ascii="Calibri" w:eastAsia="Calibri"/>
          </w:rPr>
          <w:t>13</w:t>
        </w:r>
      </w:hyperlink>
    </w:p>
    <w:p>
      <w:pPr>
        <w:pStyle w:val="BodyText"/>
        <w:tabs>
          <w:tab w:pos="8526" w:val="right" w:leader="dot"/>
        </w:tabs>
        <w:ind w:left="640"/>
        <w:rPr>
          <w:rFonts w:ascii="Calibri" w:eastAsia="Calibri"/>
        </w:rPr>
      </w:pPr>
      <w:hyperlink w:history="true" w:anchor="_bookmark11">
        <w:r>
          <w:rPr/>
          <w:t>（七）企业计量水平</w:t>
        </w:r>
      </w:hyperlink>
      <w:r>
        <w:rPr>
          <w:rFonts w:ascii="Times New Roman" w:eastAsia="Times New Roman"/>
        </w:rPr>
        <w:tab/>
      </w:r>
      <w:hyperlink w:history="true" w:anchor="_bookmark11">
        <w:r>
          <w:rPr>
            <w:rFonts w:ascii="Calibri" w:eastAsia="Calibri"/>
          </w:rPr>
          <w:t>13</w:t>
        </w:r>
      </w:hyperlink>
    </w:p>
    <w:p>
      <w:pPr>
        <w:pStyle w:val="BodyText"/>
        <w:tabs>
          <w:tab w:pos="8526" w:val="right" w:leader="dot"/>
        </w:tabs>
        <w:spacing w:before="160"/>
        <w:ind w:left="640"/>
        <w:rPr>
          <w:rFonts w:ascii="Calibri" w:eastAsia="Calibri"/>
        </w:rPr>
      </w:pPr>
      <w:hyperlink w:history="true" w:anchor="_bookmark12">
        <w:r>
          <w:rPr/>
          <w:t>（八）认证认可情况</w:t>
        </w:r>
      </w:hyperlink>
      <w:r>
        <w:rPr>
          <w:rFonts w:ascii="Times New Roman" w:eastAsia="Times New Roman"/>
        </w:rPr>
        <w:tab/>
      </w:r>
      <w:hyperlink w:history="true" w:anchor="_bookmark12">
        <w:r>
          <w:rPr>
            <w:rFonts w:ascii="Calibri" w:eastAsia="Calibri"/>
          </w:rPr>
          <w:t>14</w:t>
        </w:r>
      </w:hyperlink>
    </w:p>
    <w:p>
      <w:pPr>
        <w:pStyle w:val="BodyText"/>
        <w:tabs>
          <w:tab w:pos="8526" w:val="right" w:leader="dot"/>
        </w:tabs>
        <w:ind w:left="640"/>
        <w:rPr>
          <w:rFonts w:ascii="Calibri" w:eastAsia="Calibri"/>
        </w:rPr>
      </w:pPr>
      <w:hyperlink w:history="true" w:anchor="_bookmark13">
        <w:r>
          <w:rPr/>
          <w:t>（九）产品质量承诺</w:t>
        </w:r>
      </w:hyperlink>
      <w:r>
        <w:rPr>
          <w:rFonts w:ascii="Times New Roman" w:eastAsia="Times New Roman"/>
        </w:rPr>
        <w:tab/>
      </w:r>
      <w:hyperlink w:history="true" w:anchor="_bookmark13">
        <w:r>
          <w:rPr>
            <w:rFonts w:ascii="Calibri" w:eastAsia="Calibri"/>
          </w:rPr>
          <w:t>14</w:t>
        </w:r>
      </w:hyperlink>
    </w:p>
    <w:p>
      <w:pPr>
        <w:pStyle w:val="BodyText"/>
        <w:tabs>
          <w:tab w:pos="8526" w:val="right" w:leader="dot"/>
        </w:tabs>
        <w:ind w:left="640"/>
        <w:rPr>
          <w:rFonts w:ascii="Calibri" w:eastAsia="Calibri"/>
        </w:rPr>
      </w:pPr>
      <w:hyperlink w:history="true" w:anchor="_bookmark14">
        <w:r>
          <w:rPr/>
          <w:t>（十）质量投诉处理</w:t>
        </w:r>
      </w:hyperlink>
      <w:r>
        <w:rPr>
          <w:rFonts w:ascii="Times New Roman" w:eastAsia="Times New Roman"/>
        </w:rPr>
        <w:tab/>
      </w:r>
      <w:hyperlink w:history="true" w:anchor="_bookmark14">
        <w:r>
          <w:rPr>
            <w:rFonts w:ascii="Calibri" w:eastAsia="Calibri"/>
          </w:rPr>
          <w:t>14</w:t>
        </w:r>
      </w:hyperlink>
    </w:p>
    <w:p>
      <w:pPr>
        <w:pStyle w:val="BodyText"/>
        <w:tabs>
          <w:tab w:pos="8526" w:val="right" w:leader="dot"/>
        </w:tabs>
        <w:spacing w:before="160"/>
        <w:ind w:left="640"/>
        <w:rPr>
          <w:rFonts w:ascii="Calibri" w:eastAsia="Calibri"/>
        </w:rPr>
      </w:pPr>
      <w:hyperlink w:history="true" w:anchor="_bookmark15">
        <w:r>
          <w:rPr/>
          <w:t>（十一）质量风险监测</w:t>
        </w:r>
      </w:hyperlink>
      <w:r>
        <w:rPr>
          <w:rFonts w:ascii="Times New Roman" w:eastAsia="Times New Roman"/>
        </w:rPr>
        <w:tab/>
      </w:r>
      <w:hyperlink w:history="true" w:anchor="_bookmark15">
        <w:r>
          <w:rPr>
            <w:rFonts w:ascii="Calibri" w:eastAsia="Calibri"/>
          </w:rPr>
          <w:t>14</w:t>
        </w:r>
      </w:hyperlink>
    </w:p>
    <w:p>
      <w:pPr>
        <w:pStyle w:val="BodyText"/>
        <w:tabs>
          <w:tab w:pos="8526" w:val="right" w:leader="dot"/>
        </w:tabs>
        <w:rPr>
          <w:rFonts w:ascii="Calibri" w:eastAsia="Calibri"/>
        </w:rPr>
      </w:pPr>
      <w:hyperlink w:history="true" w:anchor="_bookmark16">
        <w:r>
          <w:rPr/>
          <w:t>三、展望</w:t>
        </w:r>
      </w:hyperlink>
      <w:r>
        <w:rPr>
          <w:rFonts w:ascii="Times New Roman" w:eastAsia="Times New Roman"/>
        </w:rPr>
        <w:tab/>
      </w:r>
      <w:hyperlink w:history="true" w:anchor="_bookmark16">
        <w:r>
          <w:rPr>
            <w:rFonts w:ascii="Calibri" w:eastAsia="Calibri"/>
          </w:rPr>
          <w:t>15</w:t>
        </w:r>
      </w:hyperlink>
    </w:p>
    <w:p>
      <w:pPr>
        <w:pStyle w:val="BodyText"/>
        <w:spacing w:before="0"/>
        <w:ind w:left="0"/>
        <w:rPr>
          <w:rFonts w:ascii="Calibri"/>
        </w:rPr>
      </w:pPr>
    </w:p>
    <w:p>
      <w:pPr>
        <w:pStyle w:val="BodyText"/>
        <w:spacing w:before="1"/>
        <w:ind w:left="0"/>
        <w:rPr>
          <w:rFonts w:ascii="Calibri"/>
          <w:sz w:val="34"/>
        </w:rPr>
      </w:pPr>
    </w:p>
    <w:p>
      <w:pPr>
        <w:pStyle w:val="BodyText"/>
        <w:spacing w:before="0"/>
        <w:ind w:left="700"/>
      </w:pPr>
      <w:r>
        <w:rPr/>
        <w:t> </w:t>
      </w:r>
    </w:p>
    <w:p>
      <w:pPr>
        <w:pStyle w:val="BodyText"/>
        <w:spacing w:before="160"/>
        <w:ind w:left="700"/>
      </w:pPr>
      <w:r>
        <w:rPr/>
        <w:t> </w:t>
      </w:r>
    </w:p>
    <w:p>
      <w:pPr>
        <w:pStyle w:val="BodyText"/>
        <w:ind w:left="700"/>
      </w:pPr>
      <w:r>
        <w:rPr/>
        <w:t> </w:t>
      </w:r>
    </w:p>
    <w:p>
      <w:pPr>
        <w:pStyle w:val="BodyText"/>
        <w:spacing w:before="160"/>
        <w:ind w:left="700"/>
      </w:pPr>
      <w:r>
        <w:rPr/>
        <w:t> </w:t>
      </w:r>
    </w:p>
    <w:p>
      <w:pPr>
        <w:pStyle w:val="BodyText"/>
        <w:ind w:left="700"/>
      </w:pPr>
      <w:r>
        <w:rPr/>
        <w:t> </w:t>
      </w:r>
    </w:p>
    <w:p>
      <w:pPr>
        <w:pStyle w:val="BodyText"/>
        <w:spacing w:before="160"/>
        <w:ind w:left="700"/>
      </w:pPr>
      <w:r>
        <w:rPr/>
        <w:t> </w:t>
      </w:r>
    </w:p>
    <w:p>
      <w:pPr>
        <w:pStyle w:val="BodyText"/>
        <w:ind w:left="700"/>
      </w:pPr>
      <w:r>
        <w:rPr/>
        <w:t> </w:t>
      </w:r>
    </w:p>
    <w:p>
      <w:pPr>
        <w:pStyle w:val="BodyText"/>
        <w:ind w:left="700"/>
      </w:pPr>
      <w:r>
        <w:rPr/>
        <w:t> </w:t>
      </w:r>
    </w:p>
    <w:p>
      <w:pPr>
        <w:pStyle w:val="BodyText"/>
        <w:spacing w:before="160"/>
        <w:ind w:left="700"/>
      </w:pPr>
      <w:r>
        <w:rPr/>
        <w:t> </w:t>
      </w:r>
    </w:p>
    <w:p>
      <w:pPr>
        <w:pStyle w:val="BodyText"/>
        <w:ind w:left="700"/>
      </w:pPr>
      <w:r>
        <w:rPr/>
        <w:t> </w:t>
      </w:r>
    </w:p>
    <w:p>
      <w:pPr>
        <w:spacing w:after="0"/>
        <w:sectPr>
          <w:pgSz w:w="11910" w:h="16840"/>
          <w:pgMar w:header="851" w:footer="0" w:top="1540" w:bottom="280" w:left="1580" w:right="1440"/>
        </w:sectPr>
      </w:pPr>
    </w:p>
    <w:p>
      <w:pPr>
        <w:pStyle w:val="BodyText"/>
        <w:spacing w:before="81"/>
        <w:ind w:left="700"/>
      </w:pPr>
      <w:bookmarkStart w:name="_bookmark0" w:id="1"/>
      <w:bookmarkEnd w:id="1"/>
      <w:r>
        <w:rPr/>
      </w:r>
      <w:r>
        <w:rPr>
          <w:spacing w:val="24"/>
        </w:rPr>
        <w:t>一、前 言 </w:t>
      </w:r>
    </w:p>
    <w:p>
      <w:pPr>
        <w:pStyle w:val="BodyText"/>
        <w:ind w:left="700"/>
      </w:pPr>
      <w:bookmarkStart w:name="_bookmark1" w:id="2"/>
      <w:bookmarkEnd w:id="2"/>
      <w:r>
        <w:rPr/>
      </w:r>
      <w:r>
        <w:rPr/>
        <w:t>（一）编制说明 </w:t>
      </w:r>
    </w:p>
    <w:p>
      <w:pPr>
        <w:pStyle w:val="BodyText"/>
        <w:spacing w:line="364" w:lineRule="auto" w:before="160"/>
        <w:ind w:right="234" w:firstLine="480"/>
      </w:pPr>
      <w:r>
        <w:rPr/>
        <w:t>本报告为浙江颜雪化妆品有限公司（以下简称为“公司”或“浙江颜雪”）</w:t>
      </w:r>
      <w:r>
        <w:rPr>
          <w:spacing w:val="-117"/>
        </w:rPr>
        <w:t> </w:t>
      </w:r>
      <w:r>
        <w:rPr/>
        <w:t>首次公开发布的《企业质量诚信报告》，系根据中华人民共和国国家标准 GB/T</w:t>
      </w:r>
      <w:r>
        <w:rPr>
          <w:spacing w:val="1"/>
        </w:rPr>
        <w:t> </w:t>
      </w:r>
      <w:r>
        <w:rPr/>
        <w:t>29467-2012</w:t>
      </w:r>
      <w:r>
        <w:rPr>
          <w:spacing w:val="-4"/>
        </w:rPr>
        <w:t>《企业质量诚信管理实施规范》和 </w:t>
      </w:r>
      <w:r>
        <w:rPr/>
        <w:t>GB/T</w:t>
      </w:r>
      <w:r>
        <w:rPr>
          <w:spacing w:val="-34"/>
        </w:rPr>
        <w:t> </w:t>
      </w:r>
      <w:r>
        <w:rPr/>
        <w:t>31870-2015《企业质量信用</w:t>
      </w:r>
      <w:r>
        <w:rPr>
          <w:spacing w:val="-4"/>
        </w:rPr>
        <w:t>报告编写指南》的规定，结合本公司 </w:t>
      </w:r>
      <w:r>
        <w:rPr/>
        <w:t>2020</w:t>
      </w:r>
      <w:r>
        <w:rPr>
          <w:spacing w:val="-8"/>
        </w:rPr>
        <w:t> 年质量诚信体系建设情况编制而成。 </w:t>
      </w:r>
    </w:p>
    <w:p>
      <w:pPr>
        <w:pStyle w:val="BodyText"/>
        <w:spacing w:line="364" w:lineRule="auto" w:before="3"/>
        <w:ind w:right="357" w:firstLine="480"/>
        <w:jc w:val="both"/>
      </w:pPr>
      <w:r>
        <w:rPr>
          <w:spacing w:val="-3"/>
        </w:rPr>
        <w:t>本公司保证本报告中所载资料在质量管理、产品质量责任、质量诚信管理等方面的理念、制度、采取的措施和取得的绩效等不存在任何虚假记载、误导性陈</w:t>
      </w:r>
      <w:r>
        <w:rPr/>
        <w:t>述，并对其内容的真实性、准确性承担责任。 </w:t>
      </w:r>
    </w:p>
    <w:p>
      <w:pPr>
        <w:pStyle w:val="BodyText"/>
        <w:spacing w:before="2"/>
        <w:ind w:left="700"/>
      </w:pPr>
      <w:r>
        <w:rPr/>
        <w:t>报告组织范围：浙江颜雪化妆品有限公司 </w:t>
      </w:r>
    </w:p>
    <w:p>
      <w:pPr>
        <w:pStyle w:val="BodyText"/>
        <w:spacing w:line="364" w:lineRule="auto" w:before="160"/>
        <w:ind w:left="700" w:right="1643"/>
      </w:pPr>
      <w:r>
        <w:rPr/>
        <w:t>报告发布时间：2020</w:t>
      </w:r>
      <w:r>
        <w:rPr>
          <w:spacing w:val="-40"/>
        </w:rPr>
        <w:t> 年 </w:t>
      </w:r>
      <w:r>
        <w:rPr/>
        <w:t>06</w:t>
      </w:r>
      <w:r>
        <w:rPr>
          <w:spacing w:val="-40"/>
        </w:rPr>
        <w:t> 月 </w:t>
      </w:r>
      <w:r>
        <w:rPr/>
        <w:t>30</w:t>
      </w:r>
      <w:r>
        <w:rPr>
          <w:spacing w:val="-30"/>
        </w:rPr>
        <w:t> 日至 </w:t>
      </w:r>
      <w:r>
        <w:rPr/>
        <w:t>2021</w:t>
      </w:r>
      <w:r>
        <w:rPr>
          <w:spacing w:val="-40"/>
        </w:rPr>
        <w:t> 年 </w:t>
      </w:r>
      <w:r>
        <w:rPr/>
        <w:t>06</w:t>
      </w:r>
      <w:r>
        <w:rPr>
          <w:spacing w:val="-40"/>
        </w:rPr>
        <w:t> 月 </w:t>
      </w:r>
      <w:r>
        <w:rPr/>
        <w:t>01</w:t>
      </w:r>
      <w:r>
        <w:rPr>
          <w:spacing w:val="-15"/>
        </w:rPr>
        <w:t> 日期间</w:t>
      </w:r>
      <w:r>
        <w:rPr/>
        <w:t>报告发布周期:1</w:t>
      </w:r>
      <w:r>
        <w:rPr>
          <w:spacing w:val="-15"/>
        </w:rPr>
        <w:t> 次/年 </w:t>
      </w:r>
    </w:p>
    <w:p>
      <w:pPr>
        <w:pStyle w:val="BodyText"/>
        <w:spacing w:line="364" w:lineRule="auto" w:before="2"/>
        <w:ind w:left="700" w:right="1823"/>
      </w:pPr>
      <w:r>
        <w:rPr/>
        <w:t>报告数据说明:报告内所涉数据来源于公司,数据真实有效。报告获取方式：公司网站（</w:t>
      </w:r>
      <w:hyperlink r:id="rId6">
        <w:r>
          <w:rPr/>
          <w:t>http://www.cnushas.com/</w:t>
        </w:r>
      </w:hyperlink>
      <w:r>
        <w:rPr/>
        <w:t>） </w:t>
      </w:r>
    </w:p>
    <w:p>
      <w:pPr>
        <w:pStyle w:val="BodyText"/>
        <w:spacing w:before="1"/>
        <w:ind w:left="700"/>
      </w:pPr>
      <w:bookmarkStart w:name="_bookmark2" w:id="3"/>
      <w:bookmarkEnd w:id="3"/>
      <w:r>
        <w:rPr/>
      </w:r>
      <w:r>
        <w:rPr/>
        <w:t>（二）总经理致辞 </w:t>
      </w:r>
    </w:p>
    <w:p>
      <w:pPr>
        <w:pStyle w:val="BodyText"/>
        <w:ind w:left="700"/>
      </w:pPr>
      <w:r>
        <w:rPr/>
        <w:t>尊敬的政府质监部门、各界朋友及同仁：   </w:t>
      </w:r>
    </w:p>
    <w:p>
      <w:pPr>
        <w:pStyle w:val="BodyText"/>
        <w:spacing w:line="364" w:lineRule="auto" w:before="160"/>
        <w:ind w:right="360" w:firstLine="480"/>
      </w:pPr>
      <w:r>
        <w:rPr>
          <w:spacing w:val="10"/>
        </w:rPr>
        <w:t>浙江颜雪化妆品有限公司衷心感谢社会各界广大用户的厚爱、支持与合</w:t>
      </w:r>
      <w:r>
        <w:rPr/>
        <w:t>作！   </w:t>
      </w:r>
    </w:p>
    <w:p>
      <w:pPr>
        <w:pStyle w:val="BodyText"/>
        <w:spacing w:line="364" w:lineRule="auto" w:before="1"/>
        <w:ind w:right="356" w:firstLine="480"/>
      </w:pPr>
      <w:r>
        <w:rPr>
          <w:spacing w:val="-3"/>
        </w:rPr>
        <w:t>我公司拥有先进的生产工艺和设备，建立了严格的质量控制体系，致力于做</w:t>
      </w:r>
      <w:r>
        <w:rPr/>
        <w:t>一个有道德有责任的企业。 </w:t>
      </w:r>
    </w:p>
    <w:p>
      <w:pPr>
        <w:pStyle w:val="BodyText"/>
        <w:spacing w:line="364" w:lineRule="auto" w:before="2"/>
        <w:ind w:right="358" w:firstLine="480"/>
        <w:jc w:val="both"/>
      </w:pPr>
      <w:r>
        <w:rPr/>
        <w:t>公司始终本着“ 建好的企业，创行业名牌”的宗旨和“诚信正直、品质至</w:t>
      </w:r>
      <w:r>
        <w:rPr>
          <w:spacing w:val="-3"/>
        </w:rPr>
        <w:t>上、成就客户、和谐共赢”的核心价值观，作为国内领先的彩妆系列产品的制造</w:t>
      </w:r>
      <w:r>
        <w:rPr/>
        <w:t>商，专注于专业生产唇部、眼部和脸部等彩妆及消毒剂产品等领域。 </w:t>
      </w:r>
    </w:p>
    <w:p>
      <w:pPr>
        <w:pStyle w:val="BodyText"/>
        <w:spacing w:line="364" w:lineRule="auto" w:before="1"/>
        <w:ind w:right="236" w:firstLine="480"/>
        <w:jc w:val="both"/>
      </w:pPr>
      <w:r>
        <w:rPr>
          <w:spacing w:val="-1"/>
        </w:rPr>
        <w:t>公司自创立以来，得到了各级领导和社会各界朋友的关心和帮助，得到了各位经销代理商和供应商朋友的可贵支持，在此，我谨代表公司全体员工向关心和</w:t>
      </w:r>
      <w:r>
        <w:rPr>
          <w:spacing w:val="-4"/>
        </w:rPr>
        <w:t>支持过我们公司发展的各位领导、各界朋友和全体新老客户表示最诚挚的谢意！</w:t>
      </w:r>
      <w:r>
        <w:rPr/>
        <w:t> </w:t>
      </w:r>
    </w:p>
    <w:p>
      <w:pPr>
        <w:spacing w:after="0" w:line="364" w:lineRule="auto"/>
        <w:jc w:val="both"/>
        <w:sectPr>
          <w:pgSz w:w="11910" w:h="16840"/>
          <w:pgMar w:header="851" w:footer="0" w:top="1540" w:bottom="280" w:left="1580" w:right="1440"/>
        </w:sectPr>
      </w:pPr>
    </w:p>
    <w:p>
      <w:pPr>
        <w:pStyle w:val="BodyText"/>
        <w:spacing w:before="81"/>
        <w:ind w:left="700"/>
      </w:pPr>
      <w:bookmarkStart w:name="_bookmark3" w:id="4"/>
      <w:bookmarkEnd w:id="4"/>
      <w:r>
        <w:rPr/>
      </w:r>
      <w:r>
        <w:rPr/>
        <w:t>（三）公司简介 </w:t>
      </w:r>
    </w:p>
    <w:p>
      <w:pPr>
        <w:pStyle w:val="BodyText"/>
        <w:spacing w:line="364" w:lineRule="auto"/>
        <w:ind w:right="236" w:firstLine="482"/>
        <w:jc w:val="both"/>
      </w:pPr>
      <w:bookmarkStart w:name="_bookmark4" w:id="5"/>
      <w:bookmarkEnd w:id="5"/>
      <w:r>
        <w:rPr/>
      </w:r>
      <w:r>
        <w:rPr>
          <w:spacing w:val="-4"/>
        </w:rPr>
        <w:t>浙江颜雪化妆品有限公司成立于 </w:t>
      </w:r>
      <w:r>
        <w:rPr/>
        <w:t>1999</w:t>
      </w:r>
      <w:r>
        <w:rPr>
          <w:spacing w:val="-40"/>
        </w:rPr>
        <w:t> 年 </w:t>
      </w:r>
      <w:r>
        <w:rPr/>
        <w:t>4</w:t>
      </w:r>
      <w:r>
        <w:rPr>
          <w:spacing w:val="-40"/>
        </w:rPr>
        <w:t> 月 </w:t>
      </w:r>
      <w:r>
        <w:rPr/>
        <w:t>22</w:t>
      </w:r>
      <w:r>
        <w:rPr>
          <w:spacing w:val="-15"/>
        </w:rPr>
        <w:t> 日，坐落于义乌市廿三里义</w:t>
      </w:r>
      <w:r>
        <w:rPr>
          <w:spacing w:val="-20"/>
        </w:rPr>
        <w:t>东工业园区，自创建以来公司本着“以人为本，以美为善，立足质量，不断创新”</w:t>
      </w:r>
      <w:r>
        <w:rPr>
          <w:spacing w:val="1"/>
        </w:rPr>
        <w:t> </w:t>
      </w:r>
      <w:r>
        <w:rPr>
          <w:spacing w:val="-3"/>
        </w:rPr>
        <w:t>的经营理念，短短二十余年的发展一跃成为年产值过 </w:t>
      </w:r>
      <w:r>
        <w:rPr/>
        <w:t>3</w:t>
      </w:r>
      <w:r>
        <w:rPr>
          <w:spacing w:val="-18"/>
        </w:rPr>
        <w:t> 亿元的行业领军型企业。</w:t>
      </w:r>
      <w:r>
        <w:rPr/>
        <w:t> </w:t>
      </w:r>
    </w:p>
    <w:p>
      <w:pPr>
        <w:pStyle w:val="BodyText"/>
        <w:spacing w:line="364" w:lineRule="auto" w:before="2"/>
        <w:ind w:right="357" w:firstLine="482"/>
        <w:jc w:val="both"/>
      </w:pPr>
      <w:r>
        <w:rPr>
          <w:spacing w:val="-3"/>
        </w:rPr>
        <w:t>本公司是一家集化妆品的研制、开发、生产、销售为一体的大型企业，拥有两万平方米的十万级净化标准生产车间，专业生产唇部、眼部和脸部等彩妆及消</w:t>
      </w:r>
      <w:r>
        <w:rPr>
          <w:spacing w:val="-14"/>
        </w:rPr>
        <w:t>毒剂产品。公司注册资金 </w:t>
      </w:r>
      <w:r>
        <w:rPr>
          <w:spacing w:val="-1"/>
        </w:rPr>
        <w:t>5000</w:t>
      </w:r>
      <w:r>
        <w:rPr>
          <w:spacing w:val="-19"/>
        </w:rPr>
        <w:t> 万人民币，占地面积 </w:t>
      </w:r>
      <w:r>
        <w:rPr/>
        <w:t>40000</w:t>
      </w:r>
      <w:r>
        <w:rPr>
          <w:spacing w:val="-19"/>
        </w:rPr>
        <w:t> 多平方米，现有近 </w:t>
      </w:r>
      <w:r>
        <w:rPr/>
        <w:t>200</w:t>
      </w:r>
      <w:r>
        <w:rPr>
          <w:spacing w:val="-118"/>
        </w:rPr>
        <w:t> </w:t>
      </w:r>
      <w:r>
        <w:rPr>
          <w:spacing w:val="-17"/>
        </w:rPr>
        <w:t>个国内、国际注册品牌“颜雪”、“名人”、“罗兰” </w:t>
      </w:r>
      <w:r>
        <w:rPr>
          <w:spacing w:val="-4"/>
        </w:rPr>
        <w:t>“USHAS</w:t>
      </w:r>
      <w:r>
        <w:rPr>
          <w:spacing w:val="-26"/>
        </w:rPr>
        <w:t>”、</w:t>
      </w:r>
      <w:r>
        <w:rPr>
          <w:spacing w:val="-3"/>
        </w:rPr>
        <w:t>“Febble</w:t>
      </w:r>
      <w:r>
        <w:rPr>
          <w:spacing w:val="-10"/>
        </w:rPr>
        <w:t>”、</w:t>
      </w:r>
      <w:r>
        <w:rPr/>
        <w:t>“IMAN”、“SAS”、“Wild `n`lovely”、“Squeez `n` shine”等。 </w:t>
      </w:r>
    </w:p>
    <w:p>
      <w:pPr>
        <w:pStyle w:val="BodyText"/>
        <w:spacing w:line="364" w:lineRule="auto" w:before="3"/>
        <w:ind w:right="356" w:firstLine="482"/>
      </w:pPr>
      <w:r>
        <w:rPr>
          <w:spacing w:val="-10"/>
        </w:rPr>
        <w:t>公司已通过 </w:t>
      </w:r>
      <w:r>
        <w:rPr/>
        <w:t>ISO9001、2000L 、2001L、ISO14001、OHSAS18001</w:t>
      </w:r>
      <w:r>
        <w:rPr>
          <w:spacing w:val="-10"/>
        </w:rPr>
        <w:t> 国际质量认</w:t>
      </w:r>
      <w:r>
        <w:rPr>
          <w:spacing w:val="-4"/>
        </w:rPr>
        <w:t>证，且所有产品实行严格的质量控制，采用国际标准进行检测并符合美国 </w:t>
      </w:r>
      <w:r>
        <w:rPr>
          <w:spacing w:val="-1"/>
        </w:rPr>
        <w:t>F.A.D</w:t>
      </w:r>
      <w:r>
        <w:rPr>
          <w:spacing w:val="-117"/>
        </w:rPr>
        <w:t> </w:t>
      </w:r>
      <w:r>
        <w:rPr>
          <w:spacing w:val="-10"/>
        </w:rPr>
        <w:t>卫生标准，产品 </w:t>
      </w:r>
      <w:r>
        <w:rPr>
          <w:spacing w:val="-2"/>
        </w:rPr>
        <w:t>90%销往美国、英国、德国、意大利、俄罗斯、哥伦比亚、澳大</w:t>
      </w:r>
      <w:r>
        <w:rPr>
          <w:spacing w:val="-11"/>
        </w:rPr>
        <w:t>利亚、尼日利亚等欧美及东南亚、中东等 </w:t>
      </w:r>
      <w:r>
        <w:rPr/>
        <w:t>30</w:t>
      </w:r>
      <w:r>
        <w:rPr>
          <w:spacing w:val="-15"/>
        </w:rPr>
        <w:t> 多个国家和地区。公司 </w:t>
      </w:r>
      <w:r>
        <w:rPr/>
        <w:t>07</w:t>
      </w:r>
      <w:r>
        <w:rPr>
          <w:spacing w:val="-15"/>
        </w:rPr>
        <w:t> 年年底在</w:t>
      </w:r>
      <w:r>
        <w:rPr/>
        <w:t>俄罗斯设立直销门市部，2011</w:t>
      </w:r>
      <w:r>
        <w:rPr>
          <w:spacing w:val="-8"/>
        </w:rPr>
        <w:t> 年与广州屈臣氏个人用品商店有限公司合作代产</w:t>
      </w:r>
      <w:r>
        <w:rPr/>
        <w:t>“屈臣氏”产品。 </w:t>
      </w:r>
    </w:p>
    <w:p>
      <w:pPr>
        <w:pStyle w:val="BodyText"/>
        <w:spacing w:before="4"/>
        <w:ind w:left="702"/>
      </w:pPr>
      <w:r>
        <w:rPr>
          <w:spacing w:val="-2"/>
          <w:w w:val="95"/>
        </w:rPr>
        <w:t>目前公司有员工 </w:t>
      </w:r>
      <w:r>
        <w:rPr>
          <w:w w:val="95"/>
        </w:rPr>
        <w:t>350</w:t>
      </w:r>
      <w:r>
        <w:rPr>
          <w:spacing w:val="-4"/>
          <w:w w:val="95"/>
        </w:rPr>
        <w:t> 人，高级工程师 </w:t>
      </w:r>
      <w:r>
        <w:rPr>
          <w:w w:val="95"/>
        </w:rPr>
        <w:t>1</w:t>
      </w:r>
      <w:r>
        <w:rPr>
          <w:spacing w:val="-4"/>
          <w:w w:val="95"/>
        </w:rPr>
        <w:t> 名，技术员 </w:t>
      </w:r>
      <w:r>
        <w:rPr>
          <w:w w:val="95"/>
        </w:rPr>
        <w:t>13</w:t>
      </w:r>
      <w:r>
        <w:rPr>
          <w:spacing w:val="-4"/>
          <w:w w:val="95"/>
        </w:rPr>
        <w:t> 名，年产值近 </w:t>
      </w:r>
      <w:r>
        <w:rPr>
          <w:w w:val="95"/>
        </w:rPr>
        <w:t>3</w:t>
      </w:r>
      <w:r>
        <w:rPr>
          <w:spacing w:val="-4"/>
          <w:w w:val="95"/>
        </w:rPr>
        <w:t> 亿，</w:t>
      </w:r>
    </w:p>
    <w:p>
      <w:pPr>
        <w:pStyle w:val="BodyText"/>
        <w:jc w:val="both"/>
      </w:pPr>
      <w:r>
        <w:rPr>
          <w:spacing w:val="8"/>
          <w:w w:val="95"/>
        </w:rPr>
        <w:t>年上交税收 </w:t>
      </w:r>
      <w:r>
        <w:rPr>
          <w:w w:val="95"/>
        </w:rPr>
        <w:t>1300</w:t>
      </w:r>
      <w:r>
        <w:rPr>
          <w:spacing w:val="-12"/>
          <w:w w:val="95"/>
        </w:rPr>
        <w:t> 多万。为扩大生产规模，在街道领导的支持下，投资近 </w:t>
      </w:r>
      <w:r>
        <w:rPr>
          <w:w w:val="95"/>
        </w:rPr>
        <w:t>1</w:t>
      </w:r>
      <w:r>
        <w:rPr>
          <w:spacing w:val="12"/>
          <w:w w:val="95"/>
        </w:rPr>
        <w:t> 亿元，</w:t>
      </w:r>
    </w:p>
    <w:p>
      <w:pPr>
        <w:pStyle w:val="BodyText"/>
        <w:spacing w:line="364" w:lineRule="auto" w:before="160"/>
        <w:ind w:right="357"/>
        <w:jc w:val="both"/>
      </w:pPr>
      <w:r>
        <w:rPr>
          <w:spacing w:val="-30"/>
        </w:rPr>
        <w:t>于 </w:t>
      </w:r>
      <w:r>
        <w:rPr/>
        <w:t>2019</w:t>
      </w:r>
      <w:r>
        <w:rPr>
          <w:spacing w:val="-11"/>
        </w:rPr>
        <w:t> 年底购入隔壁厂房，并购后总建筑面积约为 </w:t>
      </w:r>
      <w:r>
        <w:rPr/>
        <w:t>7</w:t>
      </w:r>
      <w:r>
        <w:rPr>
          <w:spacing w:val="-8"/>
        </w:rPr>
        <w:t> 万平方。为提升产品档次</w:t>
      </w:r>
      <w:r>
        <w:rPr>
          <w:spacing w:val="-3"/>
        </w:rPr>
        <w:t>及生产能力，投入近五百万元购买台湾、韩国等地产全自动生产设备，在未来五</w:t>
      </w:r>
      <w:r>
        <w:rPr>
          <w:spacing w:val="-4"/>
        </w:rPr>
        <w:t>年内公司预计将再投入五千万元加大研发投入及引进先进设备和技术，不断开发</w:t>
      </w:r>
      <w:r>
        <w:rPr>
          <w:spacing w:val="-3"/>
        </w:rPr>
        <w:t>新品，坚持走自主创新之路，不断提高自身的工艺技术水平，追求达到同行业国</w:t>
      </w:r>
      <w:r>
        <w:rPr/>
        <w:t>内先进目标。 </w:t>
      </w:r>
    </w:p>
    <w:p>
      <w:pPr>
        <w:pStyle w:val="BodyText"/>
        <w:spacing w:line="364" w:lineRule="auto" w:before="3"/>
        <w:ind w:right="236" w:firstLine="482"/>
      </w:pPr>
      <w:r>
        <w:rPr>
          <w:spacing w:val="-6"/>
        </w:rPr>
        <w:t>公司这些年的成长得到了社会各界的肯定，从义乌市化妆品行业成立协会起</w:t>
      </w:r>
      <w:r>
        <w:rPr>
          <w:spacing w:val="-1"/>
        </w:rPr>
        <w:t>至今，我公司连续担任一届副会长单位、二届副会长单位、三届副会长单位、四</w:t>
      </w:r>
      <w:r>
        <w:rPr/>
        <w:t>届秘书长单位、第五届会长单位，也获得了很多荣誉：“国家高新技术企业”、</w:t>
      </w:r>
      <w:r>
        <w:rPr>
          <w:spacing w:val="-1"/>
        </w:rPr>
        <w:t>“义乌市工业成长型企业”、浙江省化妆品标准化技术委员会授予我公司“浙江省化妆品标准化技术委员会第一届委员单位”、“金华市著名商标”、“浙江省</w:t>
      </w:r>
      <w:r>
        <w:rPr>
          <w:spacing w:val="-9"/>
        </w:rPr>
        <w:t>工商企业信用 </w:t>
      </w:r>
      <w:r>
        <w:rPr/>
        <w:t>AA</w:t>
      </w:r>
      <w:r>
        <w:rPr>
          <w:spacing w:val="-11"/>
        </w:rPr>
        <w:t> 级守合同重信用单位”、“自营出口超 </w:t>
      </w:r>
      <w:r>
        <w:rPr/>
        <w:t>1</w:t>
      </w:r>
      <w:r>
        <w:rPr>
          <w:spacing w:val="-7"/>
        </w:rPr>
        <w:t> 亿元的生产企业 ”、</w:t>
      </w:r>
      <w:r>
        <w:rPr>
          <w:spacing w:val="-4"/>
        </w:rPr>
        <w:t>“年度化妆品生产企业质量信用评定 </w:t>
      </w:r>
      <w:r>
        <w:rPr/>
        <w:t>A</w:t>
      </w:r>
      <w:r>
        <w:rPr>
          <w:spacing w:val="-8"/>
        </w:rPr>
        <w:t> 级企业”、“中国质量诚信企业”。 </w:t>
      </w:r>
    </w:p>
    <w:p>
      <w:pPr>
        <w:spacing w:after="0" w:line="364" w:lineRule="auto"/>
        <w:sectPr>
          <w:pgSz w:w="11910" w:h="16840"/>
          <w:pgMar w:header="851" w:footer="0" w:top="1540" w:bottom="280" w:left="1580" w:right="1440"/>
        </w:sectPr>
      </w:pPr>
    </w:p>
    <w:p>
      <w:pPr>
        <w:pStyle w:val="BodyText"/>
        <w:spacing w:line="364" w:lineRule="auto" w:before="81"/>
        <w:ind w:right="117" w:firstLine="482"/>
      </w:pPr>
      <w:r>
        <w:rPr>
          <w:spacing w:val="-6"/>
        </w:rPr>
        <w:t>考虑到近年中美贸易摩擦对公司出口影响较大，公司坚持内外贸易同时并举，</w:t>
      </w:r>
      <w:r>
        <w:rPr>
          <w:spacing w:val="-117"/>
        </w:rPr>
        <w:t> </w:t>
      </w:r>
      <w:r>
        <w:rPr>
          <w:spacing w:val="-20"/>
        </w:rPr>
        <w:t>联手发展经营策略，在把外贸做足、做强、做大的同时，努力开拓国内市场。</w:t>
      </w:r>
      <w:r>
        <w:rPr/>
        <w:t>2019</w:t>
      </w:r>
      <w:r>
        <w:rPr>
          <w:spacing w:val="1"/>
        </w:rPr>
        <w:t> </w:t>
      </w:r>
      <w:r>
        <w:rPr/>
        <w:t>年根据公司战略部署，为实现“FEBBLE”系列产品线上线下齐头并进，于年初吸</w:t>
      </w:r>
      <w:r>
        <w:rPr>
          <w:spacing w:val="-2"/>
        </w:rPr>
        <w:t>纳网络专业销售、设计等人才，组建内销精英团队，在 </w:t>
      </w:r>
      <w:r>
        <w:rPr/>
        <w:t>2018</w:t>
      </w:r>
      <w:r>
        <w:rPr>
          <w:spacing w:val="-7"/>
        </w:rPr>
        <w:t> 年基础上开通天猫</w:t>
      </w:r>
      <w:r>
        <w:rPr/>
        <w:t>旗舰店、拼多多旗舰店、亚马逊、速卖通等线上平台，重金投入网红直播、抖音</w:t>
      </w:r>
      <w:r>
        <w:rPr>
          <w:spacing w:val="-4"/>
        </w:rPr>
        <w:t>直播等手段推广自有品牌，力争在 </w:t>
      </w:r>
      <w:r>
        <w:rPr/>
        <w:t>2020</w:t>
      </w:r>
      <w:r>
        <w:rPr>
          <w:spacing w:val="-8"/>
        </w:rPr>
        <w:t> 年内打开国内化妆品市场。 </w:t>
      </w:r>
    </w:p>
    <w:p>
      <w:pPr>
        <w:pStyle w:val="BodyText"/>
        <w:spacing w:line="364" w:lineRule="auto" w:before="4"/>
        <w:ind w:right="243" w:firstLine="482"/>
      </w:pPr>
      <w:r>
        <w:rPr/>
        <w:t>全球经济一体化的趋势下，颜雪将继续深钻专业领域，提升自身技术高度，</w:t>
      </w:r>
      <w:r>
        <w:rPr>
          <w:spacing w:val="-117"/>
        </w:rPr>
        <w:t> </w:t>
      </w:r>
      <w:r>
        <w:rPr>
          <w:spacing w:val="-10"/>
        </w:rPr>
        <w:t>完善产品结构，优化全球服务网络平台朝着拥有国际先进技术和文化的企业方向</w:t>
      </w:r>
      <w:r>
        <w:rPr>
          <w:spacing w:val="-1"/>
        </w:rPr>
        <w:t>迈进。坚持以质取胜，建立国际标准的质量管理标准和监控体系，构建领先的企业文化；坚持不断创新，时刻保持公司发展活力，确保公司的行业领先地位，受</w:t>
      </w:r>
      <w:r>
        <w:rPr/>
        <w:t>到市场的一直好评。 </w:t>
      </w:r>
    </w:p>
    <w:p>
      <w:pPr>
        <w:pStyle w:val="BodyText"/>
        <w:spacing w:before="3"/>
        <w:ind w:left="700"/>
      </w:pPr>
      <w:r>
        <w:rPr/>
        <w:t>二、企业质量管理 </w:t>
      </w:r>
    </w:p>
    <w:p>
      <w:pPr>
        <w:pStyle w:val="BodyText"/>
        <w:ind w:left="700"/>
      </w:pPr>
      <w:bookmarkStart w:name="_bookmark5" w:id="6"/>
      <w:bookmarkEnd w:id="6"/>
      <w:r>
        <w:rPr/>
      </w:r>
      <w:r>
        <w:rPr/>
        <w:t>（一）企业质量理念 </w:t>
      </w:r>
    </w:p>
    <w:p>
      <w:pPr>
        <w:pStyle w:val="BodyText"/>
        <w:spacing w:line="364" w:lineRule="auto" w:before="160"/>
        <w:ind w:right="357" w:firstLine="480"/>
        <w:jc w:val="both"/>
      </w:pPr>
      <w:r>
        <w:rPr>
          <w:spacing w:val="-3"/>
        </w:rPr>
        <w:t>公司成立之初，便致力于打造高质量产品，将产品质量视为企业生存和发展</w:t>
      </w:r>
      <w:r>
        <w:rPr>
          <w:spacing w:val="-5"/>
        </w:rPr>
        <w:t>的重要基石，公司先后通过了 </w:t>
      </w:r>
      <w:r>
        <w:rPr>
          <w:spacing w:val="-1"/>
        </w:rPr>
        <w:t>ISO9001</w:t>
      </w:r>
      <w:r>
        <w:rPr/>
        <w:t>、ISO14001</w:t>
      </w:r>
      <w:r>
        <w:rPr>
          <w:spacing w:val="-36"/>
        </w:rPr>
        <w:t> 和 </w:t>
      </w:r>
      <w:r>
        <w:rPr/>
        <w:t>OHSAS18001</w:t>
      </w:r>
      <w:r>
        <w:rPr>
          <w:spacing w:val="-9"/>
        </w:rPr>
        <w:t> 管理体系的认</w:t>
      </w:r>
      <w:r>
        <w:rPr>
          <w:spacing w:val="-3"/>
        </w:rPr>
        <w:t>证，产品实物质量达到国际领先水平。颜雪的质量理念是“产品质量是生命；顾</w:t>
      </w:r>
      <w:r>
        <w:rPr/>
        <w:t>客满意是根本；改造提高是动力；走向世界是追求” </w:t>
      </w:r>
    </w:p>
    <w:p>
      <w:pPr>
        <w:pStyle w:val="BodyText"/>
        <w:spacing w:line="364" w:lineRule="auto" w:before="3"/>
        <w:ind w:right="241" w:firstLine="480"/>
      </w:pPr>
      <w:r>
        <w:rPr/>
        <w:t>公司严格按该国际质量管理体系执行，使企业产品的质量得到有力的保障，</w:t>
      </w:r>
      <w:r>
        <w:rPr>
          <w:spacing w:val="-117"/>
        </w:rPr>
        <w:t> </w:t>
      </w:r>
      <w:r>
        <w:rPr>
          <w:spacing w:val="-1"/>
        </w:rPr>
        <w:t>从而使企业的质量方针得以顺利推行。为从根本上加强质量管理，提高公司经营质量，公司更以卓越绩效模式的导入为契机，推行全面质量管理，运用质量统计工具，通过内部审核、自我评价、第三方审核或评价，不断寻找改进机会和持续改进的方式，迈向卓越的绩效。自建厂以来，公司从未出现过重大质量投诉，在</w:t>
      </w:r>
      <w:r>
        <w:rPr>
          <w:spacing w:val="-3"/>
        </w:rPr>
        <w:t>历年接受各级质量技术部门的抽检中，合格率均达 </w:t>
      </w:r>
      <w:r>
        <w:rPr/>
        <w:t>99.5%以上。 </w:t>
      </w:r>
    </w:p>
    <w:p>
      <w:pPr>
        <w:pStyle w:val="BodyText"/>
        <w:spacing w:line="364" w:lineRule="auto" w:before="4"/>
        <w:ind w:right="359" w:firstLine="480"/>
      </w:pPr>
      <w:r>
        <w:rPr>
          <w:spacing w:val="-3"/>
        </w:rPr>
        <w:t>公司通过会议、宣传栏、企业网站、微信公众号对企业文化、质量理念进行</w:t>
      </w:r>
      <w:r>
        <w:rPr/>
        <w:t>宣传。 </w:t>
      </w:r>
    </w:p>
    <w:p>
      <w:pPr>
        <w:pStyle w:val="BodyText"/>
        <w:spacing w:before="1"/>
        <w:ind w:left="700"/>
      </w:pPr>
      <w:bookmarkStart w:name="_bookmark6" w:id="7"/>
      <w:bookmarkEnd w:id="7"/>
      <w:r>
        <w:rPr/>
      </w:r>
      <w:r>
        <w:rPr/>
        <w:t>（二）质量管理机构 </w:t>
      </w:r>
    </w:p>
    <w:p>
      <w:pPr>
        <w:pStyle w:val="BodyText"/>
        <w:spacing w:line="364" w:lineRule="auto"/>
        <w:ind w:right="242" w:firstLine="480"/>
        <w:jc w:val="both"/>
      </w:pPr>
      <w:r>
        <w:rPr/>
        <w:t> </w:t>
      </w:r>
      <w:r>
        <w:rPr/>
        <w:t>公司遵循质量管理“三不原则”：不接受不合格品、不制造不合格品，不</w:t>
      </w:r>
      <w:r>
        <w:rPr>
          <w:spacing w:val="-1"/>
        </w:rPr>
        <w:t>流出不合格品。本着对产品质量的高度重视，公司建立质量负责人制度，制定了</w:t>
      </w:r>
      <w:r>
        <w:rPr/>
        <w:t>各料件、部件、产品的检验标准，并各司其职、相互沟通配合，从研发、采购、</w:t>
      </w:r>
    </w:p>
    <w:p>
      <w:pPr>
        <w:spacing w:after="0" w:line="364" w:lineRule="auto"/>
        <w:jc w:val="both"/>
        <w:sectPr>
          <w:pgSz w:w="11910" w:h="16840"/>
          <w:pgMar w:header="851" w:footer="0" w:top="1540" w:bottom="280" w:left="1580" w:right="1440"/>
        </w:sectPr>
      </w:pPr>
    </w:p>
    <w:p>
      <w:pPr>
        <w:pStyle w:val="BodyText"/>
        <w:spacing w:before="81"/>
      </w:pPr>
      <w:r>
        <w:rPr/>
        <w:t>生产等各过程，加强产品质量把控。 </w:t>
      </w:r>
    </w:p>
    <w:p>
      <w:pPr>
        <w:pStyle w:val="BodyText"/>
        <w:ind w:left="1716" w:right="1255"/>
        <w:jc w:val="center"/>
      </w:pPr>
      <w:r>
        <w:rPr>
          <w:spacing w:val="-30"/>
        </w:rPr>
        <w:t>图 </w:t>
      </w:r>
      <w:r>
        <w:rPr/>
        <w:t>1：质量、环境、职业健康安全管理体系组织架构图 </w:t>
      </w:r>
    </w:p>
    <w:p>
      <w:pPr>
        <w:pStyle w:val="BodyText"/>
        <w:spacing w:before="6"/>
        <w:ind w:left="0"/>
        <w:rPr>
          <w:sz w:val="10"/>
        </w:rPr>
      </w:pPr>
      <w:r>
        <w:rPr/>
        <w:drawing>
          <wp:anchor distT="0" distB="0" distL="0" distR="0" allowOverlap="1" layoutInCell="1" locked="0" behindDoc="0" simplePos="0" relativeHeight="0">
            <wp:simplePos x="0" y="0"/>
            <wp:positionH relativeFrom="page">
              <wp:posOffset>1143000</wp:posOffset>
            </wp:positionH>
            <wp:positionV relativeFrom="paragraph">
              <wp:posOffset>110236</wp:posOffset>
            </wp:positionV>
            <wp:extent cx="5256806" cy="343281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56806" cy="3432810"/>
                    </a:xfrm>
                    <a:prstGeom prst="rect">
                      <a:avLst/>
                    </a:prstGeom>
                  </pic:spPr>
                </pic:pic>
              </a:graphicData>
            </a:graphic>
          </wp:anchor>
        </w:drawing>
      </w:r>
    </w:p>
    <w:p>
      <w:pPr>
        <w:pStyle w:val="BodyText"/>
        <w:spacing w:before="168"/>
        <w:ind w:left="700"/>
      </w:pPr>
      <w:bookmarkStart w:name="_bookmark7" w:id="8"/>
      <w:bookmarkEnd w:id="8"/>
      <w:r>
        <w:rPr/>
      </w:r>
      <w:r>
        <w:rPr/>
        <w:t>（三）质量管理体系 </w:t>
      </w:r>
    </w:p>
    <w:p>
      <w:pPr>
        <w:pStyle w:val="BodyText"/>
        <w:spacing w:line="364" w:lineRule="auto"/>
        <w:ind w:right="357" w:firstLine="480"/>
        <w:jc w:val="both"/>
      </w:pPr>
      <w:r>
        <w:rPr>
          <w:spacing w:val="-14"/>
        </w:rPr>
        <w:t>公司自引入 </w:t>
      </w:r>
      <w:r>
        <w:rPr>
          <w:spacing w:val="-3"/>
        </w:rPr>
        <w:t>ISO9001</w:t>
      </w:r>
      <w:r>
        <w:rPr>
          <w:spacing w:val="-11"/>
        </w:rPr>
        <w:t> 质量管理体系以来，“产品质量是生命；顾客满意是根</w:t>
      </w:r>
      <w:r>
        <w:rPr>
          <w:spacing w:val="-3"/>
        </w:rPr>
        <w:t>本；改造提高是动力；走向世界是追求”为质量方针，围绕公司彩妆系列产品产</w:t>
      </w:r>
      <w:r>
        <w:rPr>
          <w:spacing w:val="-5"/>
        </w:rPr>
        <w:t>品的设计、开发生产和销售过程，按 </w:t>
      </w:r>
      <w:r>
        <w:rPr>
          <w:spacing w:val="-1"/>
        </w:rPr>
        <w:t>GB/T</w:t>
      </w:r>
      <w:r>
        <w:rPr>
          <w:spacing w:val="-33"/>
        </w:rPr>
        <w:t> </w:t>
      </w:r>
      <w:r>
        <w:rPr/>
        <w:t>19001-2016《质量管理体系要求》建</w:t>
      </w:r>
      <w:r>
        <w:rPr>
          <w:spacing w:val="-3"/>
        </w:rPr>
        <w:t>立质量管理体系，形成了质量手册、程序文件和其他质量文件等，加以实施和保</w:t>
      </w:r>
      <w:r>
        <w:rPr/>
        <w:t>持，并持续改进有效性。 </w:t>
      </w:r>
    </w:p>
    <w:p>
      <w:pPr>
        <w:pStyle w:val="BodyText"/>
        <w:spacing w:before="3"/>
        <w:ind w:left="700"/>
      </w:pPr>
      <w:r>
        <w:rPr/>
        <w:t>1、质量管理体系方针与目标 </w:t>
      </w:r>
    </w:p>
    <w:p>
      <w:pPr>
        <w:pStyle w:val="BodyText"/>
        <w:spacing w:line="364" w:lineRule="auto"/>
        <w:ind w:right="357" w:firstLine="480"/>
        <w:jc w:val="both"/>
      </w:pPr>
      <w:r>
        <w:rPr>
          <w:spacing w:val="-15"/>
        </w:rPr>
        <w:t>从导入 </w:t>
      </w:r>
      <w:r>
        <w:rPr/>
        <w:t>ISO</w:t>
      </w:r>
      <w:r>
        <w:rPr>
          <w:spacing w:val="-60"/>
        </w:rPr>
        <w:t> </w:t>
      </w:r>
      <w:r>
        <w:rPr/>
        <w:t>9001</w:t>
      </w:r>
      <w:r>
        <w:rPr>
          <w:spacing w:val="-16"/>
        </w:rPr>
        <w:t> 质量管理体系，坚持产品质量的“安全可靠，持续改进”，</w:t>
      </w:r>
      <w:r>
        <w:rPr>
          <w:spacing w:val="-118"/>
        </w:rPr>
        <w:t> </w:t>
      </w:r>
      <w:r>
        <w:rPr>
          <w:spacing w:val="-3"/>
        </w:rPr>
        <w:t>到导入卓越绩效管理模式，推行全面质量管理，坚持“产品质量是生命；顾客满意是根本；改造提高是动力；走向世界是追求”，公司建立了以战略为核心，以</w:t>
      </w:r>
      <w:r>
        <w:rPr/>
        <w:t>GB/T</w:t>
      </w:r>
      <w:r>
        <w:rPr>
          <w:spacing w:val="1"/>
        </w:rPr>
        <w:t> </w:t>
      </w:r>
      <w:r>
        <w:rPr/>
        <w:t>19580 卓越绩效模式为框架的整合型全面质量管理体系，满足了顾客、股</w:t>
      </w:r>
      <w:r>
        <w:rPr>
          <w:spacing w:val="-3"/>
        </w:rPr>
        <w:t>东、员工、供应商、社会和合作伙伴六大利益相关方的要求，在公司各层次建立了相应的战略规划、质量目标，并以公司绩效考核体系为依托，设立了质量考核</w:t>
      </w:r>
      <w:r>
        <w:rPr/>
        <w:t>KPI</w:t>
      </w:r>
      <w:r>
        <w:rPr>
          <w:spacing w:val="-8"/>
        </w:rPr>
        <w:t> 目标和质量问责制。 </w:t>
      </w:r>
    </w:p>
    <w:p>
      <w:pPr>
        <w:pStyle w:val="ListParagraph"/>
        <w:numPr>
          <w:ilvl w:val="1"/>
          <w:numId w:val="1"/>
        </w:numPr>
        <w:tabs>
          <w:tab w:pos="1121" w:val="left" w:leader="none"/>
        </w:tabs>
        <w:spacing w:line="240" w:lineRule="auto" w:before="4" w:after="0"/>
        <w:ind w:left="1120" w:right="0" w:hanging="421"/>
        <w:jc w:val="both"/>
        <w:rPr>
          <w:sz w:val="24"/>
        </w:rPr>
      </w:pPr>
      <w:r>
        <w:rPr>
          <w:sz w:val="24"/>
        </w:rPr>
        <w:t>质量方针： </w:t>
      </w:r>
    </w:p>
    <w:p>
      <w:pPr>
        <w:spacing w:after="0" w:line="240" w:lineRule="auto"/>
        <w:jc w:val="both"/>
        <w:rPr>
          <w:sz w:val="24"/>
        </w:rPr>
        <w:sectPr>
          <w:pgSz w:w="11910" w:h="16840"/>
          <w:pgMar w:header="851" w:footer="0" w:top="1540" w:bottom="280" w:left="1580" w:right="1440"/>
        </w:sectPr>
      </w:pPr>
    </w:p>
    <w:p>
      <w:pPr>
        <w:pStyle w:val="BodyText"/>
        <w:spacing w:line="364" w:lineRule="auto" w:before="81"/>
        <w:ind w:left="700" w:right="623"/>
      </w:pPr>
      <w:r>
        <w:rPr/>
        <w:t>产品质量是生命；顾客满意是根本；改造提高是动力；走向世界是追求质量方针理解： </w:t>
      </w:r>
    </w:p>
    <w:p>
      <w:pPr>
        <w:pStyle w:val="BodyText"/>
        <w:spacing w:before="1"/>
        <w:ind w:left="700"/>
      </w:pPr>
      <w:r>
        <w:rPr/>
        <w:t>顾客至上：以顾客为关注焦点，实现对顾客的承诺； </w:t>
      </w:r>
    </w:p>
    <w:p>
      <w:pPr>
        <w:pStyle w:val="BodyText"/>
        <w:ind w:left="700"/>
      </w:pPr>
      <w:r>
        <w:rPr/>
        <w:t>改造提高：每一批产品都制造精品，以高质量的产品回报社会； </w:t>
      </w:r>
    </w:p>
    <w:p>
      <w:pPr>
        <w:pStyle w:val="BodyText"/>
        <w:spacing w:line="364" w:lineRule="auto"/>
        <w:ind w:right="357" w:firstLine="480"/>
        <w:jc w:val="both"/>
      </w:pPr>
      <w:r>
        <w:rPr>
          <w:spacing w:val="-3"/>
        </w:rPr>
        <w:t>全员环保：建立一体化管理体系，对公司全体人员提出要求，教育和激励全</w:t>
      </w:r>
      <w:r>
        <w:rPr>
          <w:spacing w:val="-6"/>
        </w:rPr>
        <w:t>体员工以对环境负责的态度和方法来工作，逐步提高全体员工对环境保护意识和</w:t>
      </w:r>
      <w:r>
        <w:rPr/>
        <w:t>能力，强化污染的预防工作； </w:t>
      </w:r>
    </w:p>
    <w:p>
      <w:pPr>
        <w:pStyle w:val="BodyText"/>
        <w:spacing w:line="364" w:lineRule="auto" w:before="2"/>
        <w:ind w:right="241" w:firstLine="480"/>
      </w:pPr>
      <w:r>
        <w:rPr/>
        <w:t>安全生产：公司全体员工将安全第一，预防为主的思想贯穿整个生产过程，</w:t>
      </w:r>
      <w:r>
        <w:rPr>
          <w:spacing w:val="-117"/>
        </w:rPr>
        <w:t> </w:t>
      </w:r>
      <w:r>
        <w:rPr/>
        <w:t>确保安全文明生产； </w:t>
      </w:r>
    </w:p>
    <w:p>
      <w:pPr>
        <w:pStyle w:val="BodyText"/>
        <w:spacing w:line="364" w:lineRule="auto" w:before="1"/>
        <w:ind w:right="359" w:firstLine="480"/>
      </w:pPr>
      <w:r>
        <w:rPr>
          <w:spacing w:val="-3"/>
        </w:rPr>
        <w:t>保障健康：通过职业健康安全风险评价，控制重要危险源，减少事故，提高</w:t>
      </w:r>
      <w:r>
        <w:rPr/>
        <w:t>职业健康安全绩效，为公司全体人员和外来人员提供健康保障； </w:t>
      </w:r>
    </w:p>
    <w:p>
      <w:pPr>
        <w:pStyle w:val="BodyText"/>
        <w:spacing w:line="364" w:lineRule="auto" w:before="1"/>
        <w:ind w:right="358" w:firstLine="480"/>
      </w:pPr>
      <w:r>
        <w:rPr>
          <w:spacing w:val="-3"/>
        </w:rPr>
        <w:t>诚实守信：自觉地遵守国家和地区的有关的现行法律、法规，信守承诺，维</w:t>
      </w:r>
      <w:r>
        <w:rPr/>
        <w:t>护公司荣誉； </w:t>
      </w:r>
    </w:p>
    <w:p>
      <w:pPr>
        <w:pStyle w:val="BodyText"/>
        <w:spacing w:line="364" w:lineRule="auto" w:before="1"/>
        <w:ind w:right="357" w:firstLine="480"/>
      </w:pPr>
      <w:r>
        <w:rPr>
          <w:spacing w:val="-3"/>
        </w:rPr>
        <w:t>持续改进：对所有与顾客和相关方以及生产过程，不定期的监视和测量并定</w:t>
      </w:r>
      <w:r>
        <w:rPr/>
        <w:t>期评审，采取适宜的措施，实现环境绩效和职业健康安全绩效的持续改进。 </w:t>
      </w:r>
    </w:p>
    <w:p>
      <w:pPr>
        <w:pStyle w:val="ListParagraph"/>
        <w:numPr>
          <w:ilvl w:val="1"/>
          <w:numId w:val="1"/>
        </w:numPr>
        <w:tabs>
          <w:tab w:pos="1121" w:val="left" w:leader="none"/>
        </w:tabs>
        <w:spacing w:line="240" w:lineRule="auto" w:before="2" w:after="0"/>
        <w:ind w:left="1120" w:right="0" w:hanging="421"/>
        <w:jc w:val="left"/>
        <w:rPr>
          <w:sz w:val="24"/>
        </w:rPr>
      </w:pPr>
      <w:r>
        <w:rPr>
          <w:sz w:val="24"/>
        </w:rPr>
        <w:t>质量诚信方针 ： </w:t>
      </w:r>
    </w:p>
    <w:p>
      <w:pPr>
        <w:pStyle w:val="BodyText"/>
        <w:spacing w:line="364" w:lineRule="auto" w:before="160"/>
        <w:ind w:left="700" w:right="1103"/>
      </w:pPr>
      <w:r>
        <w:rPr/>
        <w:t>打造一流的制造业企业，为行业提供优质、高效的彩妆系列产品。</w:t>
      </w:r>
      <w:r>
        <w:rPr>
          <w:spacing w:val="1"/>
        </w:rPr>
        <w:t> </w:t>
      </w:r>
      <w:r>
        <w:rPr/>
        <w:t>2、质量教育 </w:t>
      </w:r>
    </w:p>
    <w:p>
      <w:pPr>
        <w:pStyle w:val="BodyText"/>
        <w:spacing w:line="364" w:lineRule="auto" w:before="2"/>
        <w:ind w:right="242" w:firstLine="480"/>
      </w:pPr>
      <w:r>
        <w:rPr/>
        <w:t>在体系运行过程中，公司运用各种科学、有效的方法，测量、分析、改进，</w:t>
      </w:r>
      <w:r>
        <w:rPr>
          <w:spacing w:val="-117"/>
        </w:rPr>
        <w:t> </w:t>
      </w:r>
      <w:r>
        <w:rPr>
          <w:spacing w:val="-16"/>
        </w:rPr>
        <w:t>基于 </w:t>
      </w:r>
      <w:r>
        <w:rPr/>
        <w:t>PDCA</w:t>
      </w:r>
      <w:r>
        <w:rPr>
          <w:spacing w:val="-7"/>
        </w:rPr>
        <w:t> 的系统方法，不断持续改善。公司运用多种工具，持续改进各部门、</w:t>
      </w:r>
      <w:r>
        <w:rPr/>
        <w:t>各层次的绩效，并采用标杆对比和学习的方式，不断修正个人工作思路和方式，</w:t>
      </w:r>
      <w:r>
        <w:rPr>
          <w:spacing w:val="-117"/>
        </w:rPr>
        <w:t> </w:t>
      </w:r>
      <w:r>
        <w:rPr>
          <w:spacing w:val="-1"/>
        </w:rPr>
        <w:t>确保实现个人和公司整体目标。公司积极与外部进行沟通交流，适时邀请专家对公司员工进行专项培训。公司定期对各级员工开展质量教育，对质量控制点进行</w:t>
      </w:r>
      <w:r>
        <w:rPr/>
        <w:t>专项管理，确保制造过程产品质量的一致性。 </w:t>
      </w:r>
    </w:p>
    <w:p>
      <w:pPr>
        <w:pStyle w:val="BodyText"/>
        <w:spacing w:line="364" w:lineRule="auto" w:before="3"/>
        <w:ind w:right="117" w:firstLine="480"/>
      </w:pPr>
      <w:r>
        <w:rPr>
          <w:spacing w:val="-8"/>
        </w:rPr>
        <w:t>为牢固树立全体员工的诚信意识，公司每年年初制定本年度的教育培训计划。</w:t>
      </w:r>
      <w:r>
        <w:rPr/>
        <w:t>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 </w:t>
      </w:r>
    </w:p>
    <w:p>
      <w:pPr>
        <w:spacing w:after="0" w:line="364" w:lineRule="auto"/>
        <w:sectPr>
          <w:pgSz w:w="11910" w:h="16840"/>
          <w:pgMar w:header="851" w:footer="0" w:top="1540" w:bottom="280" w:left="1580" w:right="1440"/>
        </w:sectPr>
      </w:pPr>
    </w:p>
    <w:p>
      <w:pPr>
        <w:pStyle w:val="BodyText"/>
        <w:spacing w:before="81"/>
        <w:ind w:left="700"/>
      </w:pPr>
      <w:r>
        <w:rPr/>
        <w:t>3、质量法规及责任制度 </w:t>
      </w:r>
    </w:p>
    <w:p>
      <w:pPr>
        <w:pStyle w:val="BodyText"/>
        <w:spacing w:line="364" w:lineRule="auto"/>
        <w:ind w:right="357" w:firstLine="480"/>
        <w:jc w:val="both"/>
      </w:pPr>
      <w:r>
        <w:rPr>
          <w:spacing w:val="-3"/>
        </w:rPr>
        <w:t>公司通过收集法律法规及其它标准、要求，制定内部相关标准，使产品达到国家法律法规和国家、行业标准的要求（部分指标超过外部要求</w:t>
      </w:r>
      <w:r>
        <w:rPr>
          <w:spacing w:val="-2"/>
        </w:rPr>
        <w:t>），从产品技术</w:t>
      </w:r>
      <w:r>
        <w:rPr>
          <w:spacing w:val="-3"/>
        </w:rPr>
        <w:t>上践行社会责任。同时，公司制定了《管理方针》《质量/环境/职业健康安全管理体系策划》、《管理方案》，对产品质量控制明确责任，遵循对质量事故不放</w:t>
      </w:r>
      <w:r>
        <w:rPr/>
        <w:t>过原则。 </w:t>
      </w:r>
    </w:p>
    <w:p>
      <w:pPr>
        <w:pStyle w:val="BodyText"/>
        <w:spacing w:line="364" w:lineRule="auto" w:before="3"/>
        <w:ind w:right="357" w:firstLine="480"/>
        <w:jc w:val="both"/>
      </w:pPr>
      <w:r>
        <w:rPr>
          <w:spacing w:val="-3"/>
        </w:rPr>
        <w:t>公司在新产品、新技术研发过程中，积极识别收集法律、法规、行业与产品标准、知识产权风险规避及合规性进行评价，以满足法律、法规以及客户的要求</w:t>
      </w:r>
      <w:r>
        <w:rPr/>
        <w:t>与期望。 </w:t>
      </w:r>
    </w:p>
    <w:p>
      <w:pPr>
        <w:pStyle w:val="BodyText"/>
        <w:spacing w:before="2"/>
        <w:ind w:left="1716" w:right="1255"/>
        <w:jc w:val="center"/>
      </w:pPr>
      <w:r>
        <w:rPr>
          <w:spacing w:val="-30"/>
        </w:rPr>
        <w:t>表 </w:t>
      </w:r>
      <w:r>
        <w:rPr/>
        <w:t>1：公司所遵守的质量标准和其他相关法律 </w:t>
      </w:r>
    </w:p>
    <w:p>
      <w:pPr>
        <w:pStyle w:val="BodyText"/>
        <w:spacing w:before="3"/>
        <w:ind w:left="0"/>
        <w:rPr>
          <w:sz w:val="6"/>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7090"/>
      </w:tblGrid>
      <w:tr>
        <w:trPr>
          <w:trHeight w:val="468" w:hRule="atLeast"/>
        </w:trPr>
        <w:tc>
          <w:tcPr>
            <w:tcW w:w="1276" w:type="dxa"/>
          </w:tcPr>
          <w:p>
            <w:pPr>
              <w:pStyle w:val="TableParagraph"/>
              <w:ind w:left="336"/>
              <w:rPr>
                <w:sz w:val="24"/>
              </w:rPr>
            </w:pPr>
            <w:r>
              <w:rPr>
                <w:sz w:val="24"/>
              </w:rPr>
              <w:t>类 别 </w:t>
            </w:r>
          </w:p>
        </w:tc>
        <w:tc>
          <w:tcPr>
            <w:tcW w:w="7090" w:type="dxa"/>
          </w:tcPr>
          <w:p>
            <w:pPr>
              <w:pStyle w:val="TableParagraph"/>
              <w:ind w:left="3463" w:right="2857"/>
              <w:jc w:val="center"/>
              <w:rPr>
                <w:sz w:val="24"/>
              </w:rPr>
            </w:pPr>
            <w:r>
              <w:rPr>
                <w:spacing w:val="40"/>
                <w:sz w:val="24"/>
              </w:rPr>
              <w:t>内 容 </w:t>
            </w:r>
          </w:p>
        </w:tc>
      </w:tr>
      <w:tr>
        <w:trPr>
          <w:trHeight w:val="1403" w:hRule="atLeast"/>
        </w:trPr>
        <w:tc>
          <w:tcPr>
            <w:tcW w:w="1276" w:type="dxa"/>
          </w:tcPr>
          <w:p>
            <w:pPr>
              <w:pStyle w:val="TableParagraph"/>
              <w:spacing w:before="6"/>
              <w:ind w:left="0"/>
              <w:rPr>
                <w:sz w:val="24"/>
              </w:rPr>
            </w:pPr>
          </w:p>
          <w:p>
            <w:pPr>
              <w:pStyle w:val="TableParagraph"/>
              <w:spacing w:line="364" w:lineRule="auto" w:before="0"/>
              <w:ind w:left="156" w:right="28"/>
              <w:rPr>
                <w:sz w:val="24"/>
              </w:rPr>
            </w:pPr>
            <w:r>
              <w:rPr>
                <w:sz w:val="24"/>
              </w:rPr>
              <w:t>员工权益社会责任 </w:t>
            </w:r>
          </w:p>
        </w:tc>
        <w:tc>
          <w:tcPr>
            <w:tcW w:w="7090" w:type="dxa"/>
          </w:tcPr>
          <w:p>
            <w:pPr>
              <w:pStyle w:val="TableParagraph"/>
              <w:spacing w:before="80"/>
              <w:ind w:right="-29"/>
              <w:rPr>
                <w:sz w:val="24"/>
              </w:rPr>
            </w:pPr>
            <w:r>
              <w:rPr>
                <w:spacing w:val="-24"/>
                <w:sz w:val="24"/>
              </w:rPr>
              <w:t>《劳动法》、《工会法》、《消费者权益保护法》、《环境保护法》、</w:t>
            </w:r>
          </w:p>
          <w:p>
            <w:pPr>
              <w:pStyle w:val="TableParagraph"/>
              <w:spacing w:before="160"/>
              <w:rPr>
                <w:sz w:val="24"/>
              </w:rPr>
            </w:pPr>
            <w:r>
              <w:rPr>
                <w:sz w:val="24"/>
              </w:rPr>
              <w:t>《安全生产法》、《职业病防治法》、ISO9001:2015、ISO14001：</w:t>
            </w:r>
          </w:p>
          <w:p>
            <w:pPr>
              <w:pStyle w:val="TableParagraph"/>
              <w:spacing w:before="161"/>
              <w:rPr>
                <w:sz w:val="24"/>
              </w:rPr>
            </w:pPr>
            <w:r>
              <w:rPr>
                <w:sz w:val="24"/>
              </w:rPr>
              <w:t>2015</w:t>
            </w:r>
            <w:r>
              <w:rPr>
                <w:spacing w:val="-15"/>
                <w:sz w:val="24"/>
              </w:rPr>
              <w:t> 标准、</w:t>
            </w:r>
            <w:r>
              <w:rPr>
                <w:sz w:val="24"/>
              </w:rPr>
              <w:t>OHSAS18000</w:t>
            </w:r>
            <w:r>
              <w:rPr>
                <w:spacing w:val="-15"/>
                <w:sz w:val="24"/>
              </w:rPr>
              <w:t> 标准等 </w:t>
            </w:r>
          </w:p>
        </w:tc>
      </w:tr>
      <w:tr>
        <w:trPr>
          <w:trHeight w:val="1405" w:hRule="atLeast"/>
        </w:trPr>
        <w:tc>
          <w:tcPr>
            <w:tcW w:w="1276" w:type="dxa"/>
          </w:tcPr>
          <w:p>
            <w:pPr>
              <w:pStyle w:val="TableParagraph"/>
              <w:spacing w:before="80"/>
              <w:ind w:left="156"/>
              <w:rPr>
                <w:sz w:val="24"/>
              </w:rPr>
            </w:pPr>
            <w:r>
              <w:rPr>
                <w:sz w:val="24"/>
              </w:rPr>
              <w:t>产品标准</w:t>
            </w:r>
          </w:p>
          <w:p>
            <w:pPr>
              <w:pStyle w:val="TableParagraph"/>
              <w:spacing w:line="460" w:lineRule="atLeast" w:before="8"/>
              <w:ind w:left="516" w:right="148" w:hanging="360"/>
              <w:rPr>
                <w:sz w:val="24"/>
              </w:rPr>
            </w:pPr>
            <w:r>
              <w:rPr>
                <w:spacing w:val="-2"/>
                <w:sz w:val="24"/>
              </w:rPr>
              <w:t>执行与制</w:t>
            </w:r>
            <w:r>
              <w:rPr>
                <w:sz w:val="24"/>
              </w:rPr>
              <w:t>定 </w:t>
            </w:r>
          </w:p>
        </w:tc>
        <w:tc>
          <w:tcPr>
            <w:tcW w:w="7090" w:type="dxa"/>
          </w:tcPr>
          <w:p>
            <w:pPr>
              <w:pStyle w:val="TableParagraph"/>
              <w:spacing w:before="0"/>
              <w:ind w:left="0"/>
              <w:rPr>
                <w:sz w:val="24"/>
              </w:rPr>
            </w:pPr>
          </w:p>
          <w:p>
            <w:pPr>
              <w:pStyle w:val="TableParagraph"/>
              <w:spacing w:before="10"/>
              <w:ind w:left="0"/>
              <w:rPr>
                <w:sz w:val="18"/>
              </w:rPr>
            </w:pPr>
          </w:p>
          <w:p>
            <w:pPr>
              <w:pStyle w:val="TableParagraph"/>
              <w:spacing w:before="0"/>
              <w:rPr>
                <w:sz w:val="24"/>
              </w:rPr>
            </w:pPr>
            <w:r>
              <w:rPr>
                <w:spacing w:val="-7"/>
                <w:sz w:val="24"/>
              </w:rPr>
              <w:t>“浙江制造”标准 </w:t>
            </w:r>
            <w:r>
              <w:rPr>
                <w:sz w:val="24"/>
              </w:rPr>
              <w:t>T/ZZB 2419—2020《粉块眼影》等。 </w:t>
            </w:r>
          </w:p>
        </w:tc>
      </w:tr>
    </w:tbl>
    <w:p>
      <w:pPr>
        <w:pStyle w:val="BodyText"/>
        <w:spacing w:line="364" w:lineRule="auto" w:before="81"/>
        <w:ind w:right="242" w:firstLine="480"/>
      </w:pPr>
      <w:r>
        <w:rPr/>
        <w:t> </w:t>
      </w:r>
      <w:r>
        <w:rPr/>
        <w:t>公司制定了《内部质量审核程序》、《管理评审控制程序》，并培养内审</w:t>
      </w:r>
      <w:r>
        <w:rPr>
          <w:spacing w:val="-1"/>
        </w:rPr>
        <w:t>员团队，为确保体系运行的有效性和持续改进，安排了内审、过程审核和质量稽</w:t>
      </w:r>
      <w:r>
        <w:rPr/>
        <w:t>查。对于审核中发现的不符合项，由责任部门分析原因，制定纠正或预防措施，</w:t>
      </w:r>
      <w:r>
        <w:rPr>
          <w:spacing w:val="-117"/>
        </w:rPr>
        <w:t> </w:t>
      </w:r>
      <w:r>
        <w:rPr>
          <w:spacing w:val="-1"/>
        </w:rPr>
        <w:t>落实整改，并验证整改效果，最终形成内部审核报告，对体系的整改及不符合项</w:t>
      </w:r>
      <w:r>
        <w:rPr/>
        <w:t>的预防提出建议，并作为管理评审的一个重要输入，报告最高管理者。 </w:t>
      </w:r>
    </w:p>
    <w:p>
      <w:pPr>
        <w:pStyle w:val="BodyText"/>
        <w:spacing w:line="364" w:lineRule="auto" w:before="3"/>
        <w:ind w:right="239" w:firstLine="480"/>
      </w:pPr>
      <w:r>
        <w:rPr>
          <w:spacing w:val="-1"/>
        </w:rPr>
        <w:t>公司制定了《不合格输出的控制程序》程序对不合格品进行了严格管控。公司对不合格品应进行标识（</w:t>
      </w:r>
      <w:r>
        <w:rPr/>
        <w:t>如经检验、试验或验证的原材料、外购件等未满足规定要求的）。返工产品返工后要进行再检测，符合规定才可转序或入库、交付。</w:t>
      </w:r>
      <w:r>
        <w:rPr>
          <w:spacing w:val="-1"/>
        </w:rPr>
        <w:t>对达不到要求的降级处理或报废。当在交付或开始使用后发现不合格品时，本公司针对不合格品情况，进行分析，并采取与不合格影响或潜在影响程度相适应的</w:t>
      </w:r>
      <w:r>
        <w:rPr/>
        <w:t>的措施，并采取纠正产品进行再次验证，以证实符合要求。 </w:t>
      </w:r>
    </w:p>
    <w:p>
      <w:pPr>
        <w:pStyle w:val="BodyText"/>
        <w:spacing w:before="4"/>
        <w:ind w:left="700"/>
      </w:pPr>
      <w:r>
        <w:rPr>
          <w:spacing w:val="-3"/>
        </w:rPr>
        <w:t>此外，公司还制定了《质量管理手册》、《过程能力控制程序》、《不合格</w:t>
      </w:r>
    </w:p>
    <w:p>
      <w:pPr>
        <w:spacing w:after="0"/>
        <w:sectPr>
          <w:pgSz w:w="11910" w:h="16840"/>
          <w:pgMar w:header="851" w:footer="0" w:top="1540" w:bottom="280" w:left="1580" w:right="1440"/>
        </w:sectPr>
      </w:pPr>
    </w:p>
    <w:p>
      <w:pPr>
        <w:pStyle w:val="BodyText"/>
        <w:spacing w:line="364" w:lineRule="auto" w:before="81"/>
        <w:ind w:right="359"/>
        <w:jc w:val="both"/>
      </w:pPr>
      <w:r>
        <w:rPr>
          <w:spacing w:val="-3"/>
        </w:rPr>
        <w:t>控制程序》等制度，对出现的质量问题进行问责和教育，并在日常研发、生产作业中，强调系统化，通过品管圈、持续改善等活动及质量工具的展开，充分应用</w:t>
      </w:r>
      <w:r>
        <w:rPr/>
        <w:t>PDCA</w:t>
      </w:r>
      <w:r>
        <w:rPr>
          <w:spacing w:val="-8"/>
        </w:rPr>
        <w:t> 循环，持续改善，追求卓越。 </w:t>
      </w:r>
    </w:p>
    <w:p>
      <w:pPr>
        <w:pStyle w:val="BodyText"/>
        <w:spacing w:line="364" w:lineRule="auto" w:before="2"/>
        <w:ind w:left="700" w:right="5904"/>
      </w:pPr>
      <w:bookmarkStart w:name="_bookmark8" w:id="9"/>
      <w:bookmarkEnd w:id="9"/>
      <w:r>
        <w:rPr/>
      </w:r>
      <w:r>
        <w:rPr/>
        <w:t>（四）质量诚信管理</w:t>
      </w:r>
      <w:r>
        <w:rPr>
          <w:spacing w:val="1"/>
        </w:rPr>
        <w:t> </w:t>
      </w:r>
      <w:r>
        <w:rPr/>
        <w:t>1、质量承诺    </w:t>
      </w:r>
      <w:r>
        <w:rPr>
          <w:spacing w:val="7"/>
        </w:rPr>
        <w:t> </w:t>
      </w:r>
      <w:r>
        <w:rPr/>
        <w:t>a）诚信守法 </w:t>
      </w:r>
    </w:p>
    <w:p>
      <w:pPr>
        <w:pStyle w:val="BodyText"/>
        <w:spacing w:line="364" w:lineRule="auto" w:before="2"/>
        <w:ind w:right="357" w:firstLine="480"/>
        <w:jc w:val="both"/>
      </w:pPr>
      <w:r>
        <w:rPr>
          <w:spacing w:val="-3"/>
        </w:rPr>
        <w:t>高层领导遵循“合作重于竞争”的经营理念，严格遵循《公司法》、《经济</w:t>
      </w:r>
      <w:r>
        <w:rPr>
          <w:spacing w:val="-21"/>
        </w:rPr>
        <w:t>法》、《合同法》、《产品质量法》、《安全生产法》、《环保法》、《劳动法》</w:t>
      </w:r>
      <w:r>
        <w:rPr>
          <w:spacing w:val="-3"/>
        </w:rPr>
        <w:t>以及化妆品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w:t>
      </w:r>
      <w:r>
        <w:rPr/>
        <w:t>顾客、用户、公众、社会中树立了良好的信用道德形象。 </w:t>
      </w:r>
    </w:p>
    <w:p>
      <w:pPr>
        <w:pStyle w:val="BodyText"/>
        <w:spacing w:before="5"/>
        <w:ind w:left="700"/>
      </w:pPr>
      <w:r>
        <w:rPr/>
        <w:t>b）满足客户需求 </w:t>
      </w:r>
    </w:p>
    <w:p>
      <w:pPr>
        <w:pStyle w:val="BodyText"/>
        <w:spacing w:line="364" w:lineRule="auto" w:before="160"/>
        <w:ind w:right="323" w:firstLine="480"/>
        <w:jc w:val="both"/>
      </w:pPr>
      <w:r>
        <w:rPr>
          <w:spacing w:val="-3"/>
        </w:rPr>
        <w:t>公司高度重视技术研发，加强了研发力量的投入，以客户需求为中心，积极</w:t>
      </w:r>
      <w:r>
        <w:rPr>
          <w:spacing w:val="-20"/>
        </w:rPr>
        <w:t>听取客户关于功能、质量、配置等方面的意见和建议，开展产品改进和创新活动，</w:t>
      </w:r>
      <w:r>
        <w:rPr>
          <w:spacing w:val="-118"/>
        </w:rPr>
        <w:t> </w:t>
      </w:r>
      <w:r>
        <w:rPr>
          <w:spacing w:val="-5"/>
        </w:rPr>
        <w:t>满足客户对产品和交期的需求。在产品质量方面，公司严格执行 </w:t>
      </w:r>
      <w:r>
        <w:rPr>
          <w:spacing w:val="-2"/>
        </w:rPr>
        <w:t>ISO9001</w:t>
      </w:r>
      <w:r>
        <w:rPr>
          <w:spacing w:val="-17"/>
        </w:rPr>
        <w:t> 质量管</w:t>
      </w:r>
      <w:r>
        <w:rPr/>
        <w:t>理体系，通过开展技术攻关、质量改进、QC</w:t>
      </w:r>
      <w:r>
        <w:rPr>
          <w:spacing w:val="-8"/>
        </w:rPr>
        <w:t> 小组等活动，保障产品质量安全。 </w:t>
      </w:r>
    </w:p>
    <w:p>
      <w:pPr>
        <w:pStyle w:val="BodyText"/>
        <w:spacing w:before="3"/>
        <w:ind w:left="700"/>
      </w:pPr>
      <w:r>
        <w:rPr/>
        <w:t>2、质量管理 </w:t>
      </w:r>
    </w:p>
    <w:p>
      <w:pPr>
        <w:pStyle w:val="BodyText"/>
        <w:spacing w:before="160"/>
        <w:ind w:left="700"/>
      </w:pPr>
      <w:r>
        <w:rPr/>
        <w:t>--质量监测 </w:t>
      </w:r>
    </w:p>
    <w:p>
      <w:pPr>
        <w:pStyle w:val="BodyText"/>
        <w:spacing w:line="364" w:lineRule="auto"/>
        <w:ind w:left="700" w:right="3503"/>
      </w:pPr>
      <w:r>
        <w:rPr/>
        <w:t>公司应对以下内容的数据进行收集与分析：</w:t>
      </w:r>
      <w:r>
        <w:rPr>
          <w:spacing w:val="1"/>
        </w:rPr>
        <w:t> </w:t>
      </w:r>
      <w:r>
        <w:rPr/>
        <w:t>a.顾客满意程度调查表进行统计分析。 </w:t>
      </w:r>
    </w:p>
    <w:p>
      <w:pPr>
        <w:pStyle w:val="BodyText"/>
        <w:spacing w:line="364" w:lineRule="auto" w:before="1"/>
        <w:ind w:left="700" w:right="1583"/>
      </w:pPr>
      <w:r>
        <w:rPr/>
        <w:t>b.过程产品、最终产品质量是否达到了规定的管理目标要求。c.与顾客、法律法规及标准要求的符合程度。 </w:t>
      </w:r>
    </w:p>
    <w:p>
      <w:pPr>
        <w:pStyle w:val="ListParagraph"/>
        <w:numPr>
          <w:ilvl w:val="0"/>
          <w:numId w:val="2"/>
        </w:numPr>
        <w:tabs>
          <w:tab w:pos="942" w:val="left" w:leader="none"/>
        </w:tabs>
        <w:spacing w:line="240" w:lineRule="auto" w:before="1" w:after="0"/>
        <w:ind w:left="941" w:right="0" w:hanging="242"/>
        <w:jc w:val="left"/>
        <w:rPr>
          <w:sz w:val="24"/>
        </w:rPr>
      </w:pPr>
      <w:r>
        <w:rPr>
          <w:sz w:val="24"/>
        </w:rPr>
        <w:t>供方的产品质量情况。 </w:t>
      </w:r>
    </w:p>
    <w:p>
      <w:pPr>
        <w:pStyle w:val="ListParagraph"/>
        <w:numPr>
          <w:ilvl w:val="0"/>
          <w:numId w:val="2"/>
        </w:numPr>
        <w:tabs>
          <w:tab w:pos="942" w:val="left" w:leader="none"/>
        </w:tabs>
        <w:spacing w:line="364" w:lineRule="auto" w:before="161" w:after="0"/>
        <w:ind w:left="220" w:right="361" w:firstLine="480"/>
        <w:jc w:val="left"/>
        <w:rPr>
          <w:sz w:val="24"/>
        </w:rPr>
      </w:pPr>
      <w:r>
        <w:rPr>
          <w:sz w:val="24"/>
        </w:rPr>
        <w:t>环境/安全监测的结果，以及不符合的发生，包括事故、事件等，必要时也应进行统计分析，以利于采取纠正和预防措施。 </w:t>
      </w:r>
    </w:p>
    <w:p>
      <w:pPr>
        <w:pStyle w:val="ListParagraph"/>
        <w:numPr>
          <w:ilvl w:val="0"/>
          <w:numId w:val="2"/>
        </w:numPr>
        <w:tabs>
          <w:tab w:pos="942" w:val="left" w:leader="none"/>
        </w:tabs>
        <w:spacing w:line="240" w:lineRule="auto" w:before="1" w:after="0"/>
        <w:ind w:left="941" w:right="0" w:hanging="242"/>
        <w:jc w:val="left"/>
        <w:rPr>
          <w:sz w:val="24"/>
        </w:rPr>
      </w:pPr>
      <w:r>
        <w:rPr>
          <w:sz w:val="24"/>
        </w:rPr>
        <w:t>管理目标的实施情况。 </w:t>
      </w:r>
    </w:p>
    <w:p>
      <w:pPr>
        <w:pStyle w:val="BodyText"/>
        <w:ind w:left="700"/>
      </w:pPr>
      <w:r>
        <w:rPr/>
        <w:t>--质量追溯 </w:t>
      </w:r>
    </w:p>
    <w:p>
      <w:pPr>
        <w:spacing w:after="0"/>
        <w:sectPr>
          <w:pgSz w:w="11910" w:h="16840"/>
          <w:pgMar w:header="851" w:footer="0" w:top="1540" w:bottom="280" w:left="1580" w:right="1440"/>
        </w:sectPr>
      </w:pPr>
    </w:p>
    <w:p>
      <w:pPr>
        <w:pStyle w:val="BodyText"/>
        <w:spacing w:line="364" w:lineRule="auto" w:before="81"/>
        <w:ind w:right="357" w:firstLine="480"/>
        <w:jc w:val="both"/>
      </w:pPr>
      <w:r>
        <w:rPr>
          <w:spacing w:val="-3"/>
        </w:rPr>
        <w:t>公司每年组织进行管理评审会议，评审质量、环境、职业健康安全等管理体系的适宜性、充分性和有效性，达到持续不断完善管理体系，确保公司体系方针</w:t>
      </w:r>
      <w:r>
        <w:rPr/>
        <w:t>和目标的实现，满足相关方要求。 </w:t>
      </w:r>
    </w:p>
    <w:p>
      <w:pPr>
        <w:pStyle w:val="BodyText"/>
        <w:spacing w:before="2"/>
        <w:ind w:left="700"/>
      </w:pPr>
      <w:r>
        <w:rPr/>
        <w:t>--质量分析 </w:t>
      </w:r>
    </w:p>
    <w:p>
      <w:pPr>
        <w:pStyle w:val="BodyText"/>
        <w:spacing w:line="364" w:lineRule="auto"/>
        <w:ind w:right="357" w:firstLine="480"/>
      </w:pPr>
      <w:r>
        <w:rPr>
          <w:spacing w:val="-3"/>
        </w:rPr>
        <w:t>公司通过统计口径、财务报表、专题会议等多种渠道全面收集、整理和测量</w:t>
      </w:r>
      <w:r>
        <w:rPr/>
        <w:t>产品质量的数据和信息，并对数据和信息进行分析，制定相应的改进措施。 </w:t>
      </w:r>
    </w:p>
    <w:p>
      <w:pPr>
        <w:pStyle w:val="BodyText"/>
        <w:spacing w:line="364" w:lineRule="auto" w:before="1"/>
        <w:ind w:left="700" w:right="5784"/>
      </w:pPr>
      <w:r>
        <w:rPr/>
        <w:t>3、运作管理     </w:t>
      </w:r>
      <w:r>
        <w:rPr>
          <w:spacing w:val="7"/>
        </w:rPr>
        <w:t> </w:t>
      </w:r>
      <w:r>
        <w:rPr/>
        <w:t>a）产品设计诚信管理 </w:t>
      </w:r>
    </w:p>
    <w:p>
      <w:pPr>
        <w:pStyle w:val="BodyText"/>
        <w:spacing w:line="364" w:lineRule="auto" w:before="1"/>
        <w:ind w:right="357" w:firstLine="480"/>
      </w:pPr>
      <w:r>
        <w:rPr>
          <w:spacing w:val="-3"/>
        </w:rPr>
        <w:t>公司产品设计与研发严格依照《设计与开发控制程序》从研发策划、过程各</w:t>
      </w:r>
      <w:r>
        <w:rPr/>
        <w:t>类活动记录、设计和开发输出、评审相关的整个过程。 </w:t>
      </w:r>
    </w:p>
    <w:p>
      <w:pPr>
        <w:pStyle w:val="ListParagraph"/>
        <w:numPr>
          <w:ilvl w:val="0"/>
          <w:numId w:val="3"/>
        </w:numPr>
        <w:tabs>
          <w:tab w:pos="1062" w:val="left" w:leader="none"/>
        </w:tabs>
        <w:spacing w:line="240" w:lineRule="auto" w:before="2" w:after="0"/>
        <w:ind w:left="1061" w:right="0" w:hanging="362"/>
        <w:jc w:val="left"/>
        <w:rPr>
          <w:sz w:val="24"/>
        </w:rPr>
      </w:pPr>
      <w:r>
        <w:rPr>
          <w:sz w:val="24"/>
        </w:rPr>
        <w:t>原材料采购诚信管理 </w:t>
      </w:r>
    </w:p>
    <w:p>
      <w:pPr>
        <w:pStyle w:val="BodyText"/>
        <w:spacing w:line="364" w:lineRule="auto" w:before="160"/>
        <w:ind w:right="356" w:firstLine="480"/>
        <w:jc w:val="both"/>
      </w:pPr>
      <w:r>
        <w:rPr>
          <w:spacing w:val="-11"/>
        </w:rPr>
        <w:t>企业根据物料对产品质量的风险程度，将物料分为 </w:t>
      </w:r>
      <w:r>
        <w:rPr/>
        <w:t>A</w:t>
      </w:r>
      <w:r>
        <w:rPr>
          <w:spacing w:val="-33"/>
        </w:rPr>
        <w:t> 重要物资、</w:t>
      </w:r>
      <w:r>
        <w:rPr/>
        <w:t>B</w:t>
      </w:r>
      <w:r>
        <w:rPr>
          <w:spacing w:val="-13"/>
        </w:rPr>
        <w:t> 一般物资、</w:t>
      </w:r>
      <w:r>
        <w:rPr>
          <w:spacing w:val="-2"/>
        </w:rPr>
        <w:t>C</w:t>
      </w:r>
      <w:r>
        <w:rPr>
          <w:spacing w:val="-15"/>
        </w:rPr>
        <w:t> 辅助物资三类。对 </w:t>
      </w:r>
      <w:r>
        <w:rPr>
          <w:spacing w:val="-2"/>
        </w:rPr>
        <w:t>A</w:t>
      </w:r>
      <w:r>
        <w:rPr>
          <w:spacing w:val="-9"/>
        </w:rPr>
        <w:t> 类物料供应商，除了必须符合法定的资质外，还要定期进</w:t>
      </w:r>
      <w:r>
        <w:rPr>
          <w:spacing w:val="-13"/>
        </w:rPr>
        <w:t>行现场审计。对 </w:t>
      </w:r>
      <w:r>
        <w:rPr/>
        <w:t>B</w:t>
      </w:r>
      <w:r>
        <w:rPr>
          <w:spacing w:val="-12"/>
        </w:rPr>
        <w:t> 类物料的供应商，企业首先要对该种物料进行风险分析，视供</w:t>
      </w:r>
      <w:r>
        <w:rPr>
          <w:spacing w:val="-6"/>
        </w:rPr>
        <w:t>应商提供物料的质量情况决定是否需进行现场审计。对 </w:t>
      </w:r>
      <w:r>
        <w:rPr/>
        <w:t>C</w:t>
      </w:r>
      <w:r>
        <w:rPr>
          <w:spacing w:val="-13"/>
        </w:rPr>
        <w:t> 类物料的供应商，一般</w:t>
      </w:r>
      <w:r>
        <w:rPr>
          <w:spacing w:val="-3"/>
        </w:rPr>
        <w:t>只考虑审计其资质。供方经初审合格后，由采购部经理决定是否需要送样或小批试用，考察其质量。供方产品如出现严重质量问题，如发生批次产品不合格，采购员应根据进货检证单将不合格情况记录在“供方业绩评价表”上，若供方在一</w:t>
      </w:r>
      <w:r>
        <w:rPr/>
        <w:t>年内有三批，则取消合格供方资格。 </w:t>
      </w:r>
    </w:p>
    <w:p>
      <w:pPr>
        <w:pStyle w:val="BodyText"/>
        <w:spacing w:line="364" w:lineRule="auto" w:before="5"/>
        <w:ind w:right="356" w:firstLine="480"/>
        <w:jc w:val="both"/>
      </w:pPr>
      <w:r>
        <w:rPr>
          <w:spacing w:val="-3"/>
        </w:rPr>
        <w:t>在设备采购方面，采购员对有信誉及有能力的公司进行初步查询，并由供方</w:t>
      </w:r>
      <w:r>
        <w:rPr/>
        <w:t>提供相关证明(营业执照或质量证明,许可证等)后，填写“供方调查评价表”，</w:t>
      </w:r>
      <w:r>
        <w:rPr>
          <w:spacing w:val="-118"/>
        </w:rPr>
        <w:t> </w:t>
      </w:r>
      <w:r>
        <w:rPr>
          <w:spacing w:val="-3"/>
        </w:rPr>
        <w:t>验证供方管理体系满足采购产品要求的能力，包括对产品质量、环境影响及安全</w:t>
      </w:r>
      <w:r>
        <w:rPr/>
        <w:t>要求和生产能力等作出评价,交采购部主管初审，必要时可进行现场调查。所有设备在使用前必须经过设备验证，确保符合产品工艺要求。 </w:t>
      </w:r>
    </w:p>
    <w:p>
      <w:pPr>
        <w:pStyle w:val="ListParagraph"/>
        <w:numPr>
          <w:ilvl w:val="0"/>
          <w:numId w:val="3"/>
        </w:numPr>
        <w:tabs>
          <w:tab w:pos="1062" w:val="left" w:leader="none"/>
        </w:tabs>
        <w:spacing w:line="240" w:lineRule="auto" w:before="3" w:after="0"/>
        <w:ind w:left="1061" w:right="0" w:hanging="362"/>
        <w:jc w:val="left"/>
        <w:rPr>
          <w:sz w:val="24"/>
        </w:rPr>
      </w:pPr>
      <w:r>
        <w:rPr>
          <w:sz w:val="24"/>
        </w:rPr>
        <w:t>生产过程诚信管理 </w:t>
      </w:r>
    </w:p>
    <w:p>
      <w:pPr>
        <w:pStyle w:val="BodyText"/>
        <w:spacing w:line="364" w:lineRule="auto"/>
        <w:ind w:right="357" w:firstLine="480"/>
        <w:jc w:val="both"/>
      </w:pPr>
      <w:r>
        <w:rPr>
          <w:spacing w:val="-3"/>
        </w:rPr>
        <w:t>公司生产部、技术部、安全科具体负责各品种生产管理与技术管理工作。制定并逐步完善了各种生产计划、《监视和测量资源控制程序》、《应对风险和机遇的措施控制程序。采用车间集中培训和班前、班后会对各岗位操作人员进行全面的岗位技能培训，持证上岗，并采用多种方式进行督查、考核，增强员工质量</w:t>
      </w:r>
    </w:p>
    <w:p>
      <w:pPr>
        <w:spacing w:after="0" w:line="364" w:lineRule="auto"/>
        <w:jc w:val="both"/>
        <w:sectPr>
          <w:pgSz w:w="11910" w:h="16840"/>
          <w:pgMar w:header="851" w:footer="0" w:top="1540" w:bottom="280" w:left="1580" w:right="1440"/>
        </w:sectPr>
      </w:pPr>
    </w:p>
    <w:p>
      <w:pPr>
        <w:pStyle w:val="BodyText"/>
        <w:spacing w:line="364" w:lineRule="auto" w:before="81"/>
        <w:ind w:right="359"/>
      </w:pPr>
      <w:r>
        <w:rPr>
          <w:spacing w:val="-3"/>
        </w:rPr>
        <w:t>意识，提高操作水平，在生产过程中，各级管理人员严格履行管理职责，及时检</w:t>
      </w:r>
      <w:r>
        <w:rPr/>
        <w:t>查，及时纠正差错，保证生产秩序的稳定。 </w:t>
      </w:r>
    </w:p>
    <w:p>
      <w:pPr>
        <w:pStyle w:val="BodyText"/>
        <w:spacing w:line="364" w:lineRule="auto" w:before="1"/>
        <w:ind w:right="357" w:firstLine="480"/>
        <w:jc w:val="both"/>
      </w:pPr>
      <w:r>
        <w:rPr>
          <w:spacing w:val="-3"/>
        </w:rPr>
        <w:t>对生产所需的原材料、辅料材料进行投产前复核，把好中间产品、成品的质量，严格执行对不合格品的“不生产、不接收、不流转”的“三不原则”，关键工序设质量控制点，督促员工做好自检、互检，专检规程，严格审批记录的管理规程，做到领用、发放和核对相统一。对每一生产步骤进行物料平衡，保证物料</w:t>
      </w:r>
      <w:r>
        <w:rPr/>
        <w:t>的投入和产品的产出数量与工艺要求相一致，确认无潜在质量隐患。 </w:t>
      </w:r>
    </w:p>
    <w:p>
      <w:pPr>
        <w:pStyle w:val="BodyText"/>
        <w:spacing w:line="364" w:lineRule="auto" w:before="4"/>
        <w:ind w:right="242" w:firstLine="480"/>
      </w:pPr>
      <w:r>
        <w:rPr>
          <w:spacing w:val="-1"/>
        </w:rPr>
        <w:t>生产记录由生产部负责审核、印制和保管。员工操作必须按要求及时填写生产记录，做到字迹清晰、内容真实、数据完整，操作人及复核人签名确认。每批</w:t>
      </w:r>
      <w:r>
        <w:rPr/>
        <w:t>生产结束后，车间统计员把记录汇总、复核，及时上交生产部，经审核无误后，</w:t>
      </w:r>
      <w:r>
        <w:rPr>
          <w:spacing w:val="-117"/>
        </w:rPr>
        <w:t> </w:t>
      </w:r>
      <w:r>
        <w:rPr/>
        <w:t>按批号整理归档，由专人管理。 </w:t>
      </w:r>
    </w:p>
    <w:p>
      <w:pPr>
        <w:pStyle w:val="BodyText"/>
        <w:spacing w:line="364" w:lineRule="auto" w:before="2"/>
        <w:ind w:right="356" w:firstLine="480"/>
        <w:jc w:val="both"/>
      </w:pPr>
      <w:r>
        <w:rPr>
          <w:spacing w:val="-4"/>
        </w:rPr>
        <w:t>公司根据行业特点及实际情况，加强生产过程的信息化建设水平，应用 </w:t>
      </w:r>
      <w:r>
        <w:rPr>
          <w:spacing w:val="-1"/>
        </w:rPr>
        <w:t>ERP</w:t>
      </w:r>
      <w:r>
        <w:rPr>
          <w:spacing w:val="-118"/>
        </w:rPr>
        <w:t> </w:t>
      </w:r>
      <w:r>
        <w:rPr>
          <w:spacing w:val="-4"/>
        </w:rPr>
        <w:t>系统的生产管理模块对整个过程进行数据采集和监控，对公司整个生产过程实行</w:t>
      </w:r>
      <w:r>
        <w:rPr>
          <w:spacing w:val="-3"/>
        </w:rPr>
        <w:t>系统化管理，并挖掘内部潜力，发挥技术骨干人员的力量，开展对现有设备进行持续性改造或科技创新工作，对薄弱环节进行技术攻关；生产员工上岗前要经过</w:t>
      </w:r>
      <w:r>
        <w:rPr>
          <w:spacing w:val="-18"/>
        </w:rPr>
        <w:t>培训及考核，建立全员培训档案，通过集中培训、班前会培训、“传、帮、带”、</w:t>
      </w:r>
      <w:r>
        <w:rPr>
          <w:spacing w:val="-3"/>
        </w:rPr>
        <w:t>目视化等多种方式进行培训，强化其工作技能和质量意识。生产员工严格遵守车</w:t>
      </w:r>
      <w:r>
        <w:rPr/>
        <w:t>间纪律。 </w:t>
      </w:r>
    </w:p>
    <w:p>
      <w:pPr>
        <w:pStyle w:val="BodyText"/>
        <w:spacing w:line="364" w:lineRule="auto" w:before="5"/>
        <w:ind w:right="357" w:firstLine="480"/>
        <w:jc w:val="both"/>
      </w:pPr>
      <w:r>
        <w:rPr>
          <w:spacing w:val="-5"/>
        </w:rPr>
        <w:t>公司推行精细化生产组织模式以缩短生产和交货周期，快速适应市场订单品</w:t>
      </w:r>
      <w:r>
        <w:rPr>
          <w:spacing w:val="-3"/>
        </w:rPr>
        <w:t>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w:t>
      </w:r>
      <w:r>
        <w:rPr/>
        <w:t>工作安排更加柔性化。 </w:t>
      </w:r>
    </w:p>
    <w:p>
      <w:pPr>
        <w:pStyle w:val="BodyText"/>
        <w:spacing w:before="3"/>
        <w:ind w:left="700"/>
      </w:pPr>
      <w:r>
        <w:rPr/>
        <w:t>4、营销管理 </w:t>
      </w:r>
    </w:p>
    <w:p>
      <w:pPr>
        <w:pStyle w:val="BodyText"/>
        <w:spacing w:line="364" w:lineRule="auto" w:before="160"/>
        <w:ind w:right="242" w:firstLine="480"/>
      </w:pPr>
      <w:r>
        <w:rPr/>
        <w:t>公司根据战略要求，对市场进行细分，以提高资源和运作的有效性针对性。</w:t>
      </w:r>
      <w:r>
        <w:rPr>
          <w:spacing w:val="-1"/>
        </w:rPr>
        <w:t>公司将顾客分为重要顾客、一般顾客两类。针对不同类型顾客确定顾客的需求与期望，针对其需求与期望来确定适当的方法，建立相应的体系与团队，建立各种</w:t>
      </w:r>
      <w:r>
        <w:rPr/>
        <w:t>渠道和方法，针对性的进行顾客需求与期望的了解。 </w:t>
      </w:r>
    </w:p>
    <w:p>
      <w:pPr>
        <w:pStyle w:val="BodyText"/>
        <w:spacing w:before="3"/>
        <w:ind w:left="700"/>
      </w:pPr>
      <w:r>
        <w:rPr>
          <w:spacing w:val="-4"/>
        </w:rPr>
        <w:t>公司通过展览会、行业会议、行业标委会、公共媒体、互联网、外部机构等</w:t>
      </w:r>
    </w:p>
    <w:p>
      <w:pPr>
        <w:spacing w:after="0"/>
        <w:sectPr>
          <w:pgSz w:w="11910" w:h="16840"/>
          <w:pgMar w:header="851" w:footer="0" w:top="1540" w:bottom="280" w:left="1580" w:right="1440"/>
        </w:sectPr>
      </w:pPr>
    </w:p>
    <w:p>
      <w:pPr>
        <w:pStyle w:val="BodyText"/>
        <w:spacing w:line="364" w:lineRule="auto" w:before="81"/>
        <w:ind w:right="359"/>
      </w:pPr>
      <w:r>
        <w:rPr>
          <w:spacing w:val="-3"/>
        </w:rPr>
        <w:t>渠道，以问卷调查、面对面或电话访谈、观察查询、外部委托等方法，了解客户</w:t>
      </w:r>
      <w:r>
        <w:rPr/>
        <w:t>的需求和期望。 </w:t>
      </w:r>
    </w:p>
    <w:p>
      <w:pPr>
        <w:pStyle w:val="BodyText"/>
        <w:spacing w:line="364" w:lineRule="auto" w:before="1"/>
        <w:ind w:right="357" w:firstLine="480"/>
        <w:jc w:val="both"/>
      </w:pPr>
      <w:r>
        <w:rPr>
          <w:spacing w:val="-8"/>
        </w:rPr>
        <w:t>公司各部门定期搜集顾客信息，解析后确定的顾客需求信息按照不同细分市</w:t>
      </w:r>
      <w:r>
        <w:rPr>
          <w:spacing w:val="-3"/>
        </w:rPr>
        <w:t>场进行分类梳理总结，形成不同顾客群的需求与期望数据库，并从中归纳出针对不同细分市场顾客群总体需求特点的汇总资料，供产品规划、产品开发设计、过</w:t>
      </w:r>
      <w:r>
        <w:rPr/>
        <w:t>程控制等决策时参考。 </w:t>
      </w:r>
    </w:p>
    <w:p>
      <w:pPr>
        <w:pStyle w:val="BodyText"/>
        <w:spacing w:line="364" w:lineRule="auto" w:before="3"/>
        <w:ind w:right="357" w:firstLine="480"/>
        <w:jc w:val="both"/>
      </w:pPr>
      <w:r>
        <w:rPr>
          <w:spacing w:val="-3"/>
        </w:rPr>
        <w:t>公司以“诚信正直、品质至上、成就客户、和谐共赢”为核心价值观，要求业务人员对于任何一位客户，不论他下单与否，都要做到热情、周到，都要尽量满足他们的所有合理需求。制订了《与顾客有关过程管理控制程序》等，从各方</w:t>
      </w:r>
      <w:r>
        <w:rPr/>
        <w:t>面增加业务人员的技能和素质，提升了顾客成交率。 </w:t>
      </w:r>
    </w:p>
    <w:p>
      <w:pPr>
        <w:pStyle w:val="BodyText"/>
        <w:spacing w:line="364" w:lineRule="auto" w:before="3"/>
        <w:ind w:right="242" w:firstLine="480"/>
      </w:pPr>
      <w:r>
        <w:rPr>
          <w:spacing w:val="-1"/>
        </w:rPr>
        <w:t>公司建立顾客回访制度，采取顾客自愿形式，记录顾客联系电话、产品型号</w:t>
      </w:r>
      <w:r>
        <w:rPr/>
        <w:t>订购时间等相关信息，在顾客购买一段时间后（通常是一年内）进行电话回访，</w:t>
      </w:r>
      <w:r>
        <w:rPr>
          <w:spacing w:val="-117"/>
        </w:rPr>
        <w:t> </w:t>
      </w:r>
      <w:r>
        <w:rPr/>
        <w:t>并适时推介新款，提升顾客满意度。 </w:t>
      </w:r>
    </w:p>
    <w:p>
      <w:pPr>
        <w:pStyle w:val="BodyText"/>
        <w:spacing w:line="364" w:lineRule="auto" w:before="2"/>
        <w:ind w:right="357" w:firstLine="480"/>
      </w:pPr>
      <w:r>
        <w:rPr/>
        <w:t>公司建立及时反馈处理用户投诉意见的快速反应机制，投诉/应急处理的响</w:t>
      </w:r>
      <w:r>
        <w:rPr>
          <w:spacing w:val="-6"/>
        </w:rPr>
        <w:t>应时间原则上不超过 </w:t>
      </w:r>
      <w:r>
        <w:rPr/>
        <w:t>24</w:t>
      </w:r>
      <w:r>
        <w:rPr>
          <w:spacing w:val="-8"/>
        </w:rPr>
        <w:t> 小时，对不可预测的变化，及时采取应对措施。 </w:t>
      </w:r>
    </w:p>
    <w:p>
      <w:pPr>
        <w:pStyle w:val="BodyText"/>
        <w:spacing w:before="1"/>
        <w:ind w:left="700"/>
      </w:pPr>
      <w:bookmarkStart w:name="_bookmark9" w:id="10"/>
      <w:bookmarkEnd w:id="10"/>
      <w:r>
        <w:rPr/>
      </w:r>
      <w:r>
        <w:rPr/>
        <w:t>（五）企业文化建设 </w:t>
      </w:r>
    </w:p>
    <w:p>
      <w:pPr>
        <w:pStyle w:val="BodyText"/>
        <w:spacing w:line="364" w:lineRule="auto"/>
        <w:ind w:left="700" w:right="3744"/>
      </w:pPr>
      <w:r>
        <w:rPr/>
        <w:t>1、企业使命、企业愿景、企业价值观</w:t>
      </w:r>
      <w:r>
        <w:rPr>
          <w:spacing w:val="127"/>
        </w:rPr>
        <w:t> </w:t>
      </w:r>
      <w:r>
        <w:rPr>
          <w:spacing w:val="-3"/>
        </w:rPr>
        <w:t>公司的使命： 建好的企业，创行业名牌。</w:t>
      </w:r>
      <w:r>
        <w:rPr/>
        <w:t>公司的愿景： 创中国美妆百年品牌。</w:t>
      </w:r>
    </w:p>
    <w:p>
      <w:pPr>
        <w:pStyle w:val="BodyText"/>
        <w:spacing w:before="1"/>
        <w:ind w:left="700"/>
      </w:pPr>
      <w:r>
        <w:rPr/>
        <w:t>核心价值观：诚信正直、品质至上、成就客户、和谐共赢。</w:t>
      </w:r>
    </w:p>
    <w:p>
      <w:pPr>
        <w:pStyle w:val="BodyText"/>
        <w:ind w:left="700"/>
      </w:pPr>
      <w:r>
        <w:rPr/>
        <w:t>2、品牌建设情况 </w:t>
      </w:r>
    </w:p>
    <w:p>
      <w:pPr>
        <w:pStyle w:val="BodyText"/>
        <w:spacing w:line="364" w:lineRule="auto" w:before="160"/>
        <w:ind w:right="117" w:firstLine="480"/>
      </w:pPr>
      <w:r>
        <w:rPr>
          <w:spacing w:val="-6"/>
        </w:rPr>
        <w:t>浙江颜雪化妆品有限公司以产品质量赢得市场口碑，在行业内品牌形象上佳，</w:t>
      </w:r>
      <w:r>
        <w:rPr>
          <w:spacing w:val="-117"/>
        </w:rPr>
        <w:t> </w:t>
      </w:r>
      <w:r>
        <w:rPr/>
        <w:t>并依托网络品牌宣传和推广，产品知名度在业界具有很高知名度，产品和服务得到用户认可，近三年来，顾客满意度一直处于上升趋势。公司在顾客与市场方面的绩效结果，包括顾客满意表明产品稳定处于在较高的水平。 </w:t>
      </w:r>
    </w:p>
    <w:p>
      <w:pPr>
        <w:pStyle w:val="BodyText"/>
        <w:spacing w:line="364" w:lineRule="auto" w:before="3"/>
        <w:ind w:right="357" w:firstLine="480"/>
      </w:pPr>
      <w:r>
        <w:rPr>
          <w:spacing w:val="-3"/>
        </w:rPr>
        <w:t>公司不断壮大“精、专、新”的研发队伍，持续改善产品技术水平和质量性</w:t>
      </w:r>
      <w:r>
        <w:rPr/>
        <w:t>能，近三年来产品多次获得客户和同行认可。 </w:t>
      </w:r>
    </w:p>
    <w:p>
      <w:pPr>
        <w:pStyle w:val="BodyText"/>
        <w:spacing w:before="1"/>
        <w:ind w:left="2843"/>
      </w:pPr>
      <w:r>
        <w:rPr>
          <w:spacing w:val="-30"/>
        </w:rPr>
        <w:t>表 </w:t>
      </w:r>
      <w:r>
        <w:rPr/>
        <w:t>3：质量管理水平相关绩效结果 </w:t>
      </w:r>
    </w:p>
    <w:p>
      <w:pPr>
        <w:pStyle w:val="BodyText"/>
        <w:spacing w:before="3"/>
        <w:ind w:left="0"/>
        <w:rPr>
          <w:sz w:val="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0"/>
        <w:gridCol w:w="815"/>
        <w:gridCol w:w="1753"/>
        <w:gridCol w:w="1898"/>
        <w:gridCol w:w="1769"/>
      </w:tblGrid>
      <w:tr>
        <w:trPr>
          <w:trHeight w:val="468" w:hRule="atLeast"/>
        </w:trPr>
        <w:tc>
          <w:tcPr>
            <w:tcW w:w="2290" w:type="dxa"/>
          </w:tcPr>
          <w:p>
            <w:pPr>
              <w:pStyle w:val="TableParagraph"/>
              <w:ind w:left="783"/>
              <w:rPr>
                <w:sz w:val="24"/>
              </w:rPr>
            </w:pPr>
            <w:r>
              <w:rPr>
                <w:sz w:val="24"/>
              </w:rPr>
              <w:t>指标项 </w:t>
            </w:r>
          </w:p>
        </w:tc>
        <w:tc>
          <w:tcPr>
            <w:tcW w:w="815" w:type="dxa"/>
          </w:tcPr>
          <w:p>
            <w:pPr>
              <w:pStyle w:val="TableParagraph"/>
              <w:ind w:left="165"/>
              <w:rPr>
                <w:sz w:val="24"/>
              </w:rPr>
            </w:pPr>
            <w:r>
              <w:rPr>
                <w:sz w:val="24"/>
              </w:rPr>
              <w:t>单位 </w:t>
            </w:r>
          </w:p>
        </w:tc>
        <w:tc>
          <w:tcPr>
            <w:tcW w:w="1753" w:type="dxa"/>
          </w:tcPr>
          <w:p>
            <w:pPr>
              <w:pStyle w:val="TableParagraph"/>
              <w:ind w:left="485"/>
              <w:rPr>
                <w:sz w:val="24"/>
              </w:rPr>
            </w:pPr>
            <w:r>
              <w:rPr>
                <w:sz w:val="24"/>
              </w:rPr>
              <w:t>2018</w:t>
            </w:r>
            <w:r>
              <w:rPr>
                <w:spacing w:val="-30"/>
                <w:sz w:val="24"/>
              </w:rPr>
              <w:t> 年 </w:t>
            </w:r>
          </w:p>
        </w:tc>
        <w:tc>
          <w:tcPr>
            <w:tcW w:w="1898" w:type="dxa"/>
          </w:tcPr>
          <w:p>
            <w:pPr>
              <w:pStyle w:val="TableParagraph"/>
              <w:ind w:left="556"/>
              <w:rPr>
                <w:sz w:val="24"/>
              </w:rPr>
            </w:pPr>
            <w:r>
              <w:rPr>
                <w:sz w:val="24"/>
              </w:rPr>
              <w:t>2019</w:t>
            </w:r>
            <w:r>
              <w:rPr>
                <w:spacing w:val="-30"/>
                <w:sz w:val="24"/>
              </w:rPr>
              <w:t> 年 </w:t>
            </w:r>
          </w:p>
        </w:tc>
        <w:tc>
          <w:tcPr>
            <w:tcW w:w="1769" w:type="dxa"/>
          </w:tcPr>
          <w:p>
            <w:pPr>
              <w:pStyle w:val="TableParagraph"/>
              <w:ind w:left="491"/>
              <w:rPr>
                <w:sz w:val="24"/>
              </w:rPr>
            </w:pPr>
            <w:r>
              <w:rPr>
                <w:sz w:val="24"/>
              </w:rPr>
              <w:t>2020</w:t>
            </w:r>
            <w:r>
              <w:rPr>
                <w:spacing w:val="-30"/>
                <w:sz w:val="24"/>
              </w:rPr>
              <w:t> 年 </w:t>
            </w:r>
          </w:p>
        </w:tc>
      </w:tr>
    </w:tbl>
    <w:p>
      <w:pPr>
        <w:spacing w:after="0"/>
        <w:rPr>
          <w:sz w:val="24"/>
        </w:rPr>
        <w:sectPr>
          <w:pgSz w:w="11910" w:h="16840"/>
          <w:pgMar w:header="851" w:footer="0" w:top="1540" w:bottom="280" w:left="1580" w:right="1440"/>
        </w:sectPr>
      </w:pPr>
    </w:p>
    <w:p>
      <w:pPr>
        <w:pStyle w:val="BodyText"/>
        <w:spacing w:before="0"/>
        <w:ind w:left="0"/>
        <w:rPr>
          <w:sz w:val="2"/>
        </w:rPr>
      </w:pPr>
    </w:p>
    <w:tbl>
      <w:tblPr>
        <w:tblW w:w="0" w:type="auto"/>
        <w:jc w:val="left"/>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90"/>
        <w:gridCol w:w="815"/>
        <w:gridCol w:w="1753"/>
        <w:gridCol w:w="1898"/>
        <w:gridCol w:w="1769"/>
      </w:tblGrid>
      <w:tr>
        <w:trPr>
          <w:trHeight w:val="472" w:hRule="atLeast"/>
        </w:trPr>
        <w:tc>
          <w:tcPr>
            <w:tcW w:w="2290" w:type="dxa"/>
            <w:tcBorders>
              <w:left w:val="single" w:sz="4" w:space="0" w:color="000000"/>
              <w:bottom w:val="single" w:sz="4" w:space="0" w:color="000000"/>
              <w:right w:val="single" w:sz="4" w:space="0" w:color="000000"/>
            </w:tcBorders>
          </w:tcPr>
          <w:p>
            <w:pPr>
              <w:pStyle w:val="TableParagraph"/>
              <w:spacing w:before="84"/>
              <w:ind w:left="543"/>
              <w:rPr>
                <w:sz w:val="24"/>
              </w:rPr>
            </w:pPr>
            <w:r>
              <w:rPr>
                <w:sz w:val="24"/>
              </w:rPr>
              <w:t>顾客满意度 </w:t>
            </w:r>
          </w:p>
        </w:tc>
        <w:tc>
          <w:tcPr>
            <w:tcW w:w="815" w:type="dxa"/>
            <w:tcBorders>
              <w:left w:val="single" w:sz="4" w:space="0" w:color="000000"/>
              <w:bottom w:val="single" w:sz="4" w:space="0" w:color="000000"/>
              <w:right w:val="single" w:sz="4" w:space="0" w:color="000000"/>
            </w:tcBorders>
          </w:tcPr>
          <w:p>
            <w:pPr>
              <w:pStyle w:val="TableParagraph"/>
              <w:spacing w:before="84"/>
              <w:ind w:left="345"/>
              <w:rPr>
                <w:sz w:val="24"/>
              </w:rPr>
            </w:pPr>
            <w:r>
              <w:rPr>
                <w:sz w:val="24"/>
              </w:rPr>
              <w:t>% </w:t>
            </w:r>
          </w:p>
        </w:tc>
        <w:tc>
          <w:tcPr>
            <w:tcW w:w="1753" w:type="dxa"/>
            <w:tcBorders>
              <w:left w:val="single" w:sz="4" w:space="0" w:color="000000"/>
              <w:bottom w:val="single" w:sz="4" w:space="0" w:color="000000"/>
              <w:right w:val="single" w:sz="4" w:space="0" w:color="000000"/>
            </w:tcBorders>
          </w:tcPr>
          <w:p>
            <w:pPr>
              <w:pStyle w:val="TableParagraph"/>
              <w:spacing w:before="84"/>
              <w:ind w:left="795" w:right="667"/>
              <w:jc w:val="center"/>
              <w:rPr>
                <w:sz w:val="24"/>
              </w:rPr>
            </w:pPr>
            <w:r>
              <w:rPr>
                <w:sz w:val="24"/>
              </w:rPr>
              <w:t>97 </w:t>
            </w:r>
          </w:p>
        </w:tc>
        <w:tc>
          <w:tcPr>
            <w:tcW w:w="1898" w:type="dxa"/>
            <w:tcBorders>
              <w:left w:val="single" w:sz="4" w:space="0" w:color="000000"/>
              <w:bottom w:val="single" w:sz="4" w:space="0" w:color="000000"/>
              <w:right w:val="single" w:sz="4" w:space="0" w:color="000000"/>
            </w:tcBorders>
          </w:tcPr>
          <w:p>
            <w:pPr>
              <w:pStyle w:val="TableParagraph"/>
              <w:spacing w:before="84"/>
              <w:ind w:left="866" w:right="741"/>
              <w:jc w:val="center"/>
              <w:rPr>
                <w:sz w:val="24"/>
              </w:rPr>
            </w:pPr>
            <w:r>
              <w:rPr>
                <w:sz w:val="24"/>
              </w:rPr>
              <w:t>98 </w:t>
            </w:r>
          </w:p>
        </w:tc>
        <w:tc>
          <w:tcPr>
            <w:tcW w:w="1769" w:type="dxa"/>
            <w:tcBorders>
              <w:left w:val="single" w:sz="4" w:space="0" w:color="000000"/>
              <w:bottom w:val="single" w:sz="4" w:space="0" w:color="000000"/>
              <w:right w:val="single" w:sz="4" w:space="0" w:color="000000"/>
            </w:tcBorders>
          </w:tcPr>
          <w:p>
            <w:pPr>
              <w:pStyle w:val="TableParagraph"/>
              <w:spacing w:before="84"/>
              <w:ind w:left="801" w:right="678"/>
              <w:jc w:val="center"/>
              <w:rPr>
                <w:sz w:val="24"/>
              </w:rPr>
            </w:pPr>
            <w:r>
              <w:rPr>
                <w:sz w:val="24"/>
              </w:rPr>
              <w:t>99 </w:t>
            </w:r>
          </w:p>
        </w:tc>
      </w:tr>
    </w:tbl>
    <w:p>
      <w:pPr>
        <w:pStyle w:val="BodyText"/>
        <w:spacing w:before="81"/>
        <w:ind w:left="700"/>
      </w:pPr>
      <w:r>
        <w:rPr/>
        <w:t> </w:t>
      </w:r>
    </w:p>
    <w:p>
      <w:pPr>
        <w:pStyle w:val="BodyText"/>
        <w:spacing w:line="364" w:lineRule="auto"/>
        <w:ind w:left="700" w:right="5904"/>
      </w:pPr>
      <w:bookmarkStart w:name="_bookmark10" w:id="11"/>
      <w:bookmarkEnd w:id="11"/>
      <w:r>
        <w:rPr/>
      </w:r>
      <w:r>
        <w:rPr/>
        <w:t>（六）企业技术水平</w:t>
      </w:r>
      <w:r>
        <w:rPr>
          <w:spacing w:val="1"/>
        </w:rPr>
        <w:t> </w:t>
      </w:r>
      <w:r>
        <w:rPr/>
        <w:t>1、标准制修订 </w:t>
      </w:r>
    </w:p>
    <w:p>
      <w:pPr>
        <w:pStyle w:val="BodyText"/>
        <w:spacing w:line="364" w:lineRule="auto" w:before="1"/>
        <w:ind w:left="700" w:right="743"/>
      </w:pPr>
      <w:r>
        <w:rPr/>
        <w:t>公司为主起草“浙江制造”标准 T/ZZB</w:t>
      </w:r>
      <w:r>
        <w:rPr>
          <w:spacing w:val="4"/>
        </w:rPr>
        <w:t> </w:t>
      </w:r>
      <w:r>
        <w:rPr/>
        <w:t>2419—2020《粉块眼影》等。2、专利情况 </w:t>
      </w:r>
    </w:p>
    <w:p>
      <w:pPr>
        <w:pStyle w:val="BodyText"/>
        <w:spacing w:line="364" w:lineRule="auto" w:before="1"/>
        <w:ind w:right="356" w:firstLine="480"/>
      </w:pPr>
      <w:r>
        <w:rPr>
          <w:spacing w:val="-3"/>
        </w:rPr>
        <w:t>近年来，公司积极开展自主创新工作，加大研发投入力度，公司先后成立产</w:t>
      </w:r>
      <w:r>
        <w:rPr>
          <w:spacing w:val="-4"/>
        </w:rPr>
        <w:t>品研发中心、产品试验中心。取得发明专利 </w:t>
      </w:r>
      <w:r>
        <w:rPr/>
        <w:t>4</w:t>
      </w:r>
      <w:r>
        <w:rPr>
          <w:spacing w:val="-13"/>
        </w:rPr>
        <w:t> 项，实用新型专利 </w:t>
      </w:r>
      <w:r>
        <w:rPr/>
        <w:t>21</w:t>
      </w:r>
      <w:r>
        <w:rPr>
          <w:spacing w:val="-10"/>
        </w:rPr>
        <w:t> 项，外观设</w:t>
      </w:r>
    </w:p>
    <w:p>
      <w:pPr>
        <w:pStyle w:val="BodyText"/>
        <w:spacing w:before="2"/>
      </w:pPr>
      <w:r>
        <w:rPr>
          <w:spacing w:val="-30"/>
        </w:rPr>
        <w:t>计 </w:t>
      </w:r>
      <w:r>
        <w:rPr/>
        <w:t>2</w:t>
      </w:r>
      <w:r>
        <w:rPr>
          <w:spacing w:val="-20"/>
        </w:rPr>
        <w:t> 项。 </w:t>
      </w:r>
    </w:p>
    <w:p>
      <w:pPr>
        <w:pStyle w:val="BodyText"/>
        <w:spacing w:before="160"/>
        <w:ind w:left="700"/>
      </w:pPr>
      <w:r>
        <w:rPr/>
        <w:t>3、产品检验标准与水平 </w:t>
      </w:r>
    </w:p>
    <w:p>
      <w:pPr>
        <w:pStyle w:val="BodyText"/>
        <w:spacing w:line="364" w:lineRule="auto"/>
        <w:ind w:right="357" w:firstLine="480"/>
        <w:jc w:val="both"/>
      </w:pPr>
      <w:r>
        <w:rPr>
          <w:spacing w:val="-3"/>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w:t>
      </w:r>
      <w:r>
        <w:rPr/>
        <w:t>管理水平奠定了良好的基础。 </w:t>
      </w:r>
    </w:p>
    <w:p>
      <w:pPr>
        <w:pStyle w:val="BodyText"/>
        <w:spacing w:line="364" w:lineRule="auto" w:before="2"/>
        <w:ind w:right="357" w:firstLine="480"/>
        <w:jc w:val="both"/>
      </w:pPr>
      <w:r>
        <w:rPr>
          <w:spacing w:val="-3"/>
        </w:rPr>
        <w:t>自建厂以来，公司从未出现过重大质量投诉，在历年接受各级质量技术部门</w:t>
      </w:r>
      <w:r>
        <w:rPr>
          <w:spacing w:val="-6"/>
        </w:rPr>
        <w:t>的抽检中，合格率均达 </w:t>
      </w:r>
      <w:r>
        <w:rPr/>
        <w:t>100%。 </w:t>
      </w:r>
    </w:p>
    <w:p>
      <w:pPr>
        <w:pStyle w:val="BodyText"/>
        <w:spacing w:before="2"/>
        <w:ind w:left="700"/>
      </w:pPr>
      <w:bookmarkStart w:name="_bookmark11" w:id="12"/>
      <w:bookmarkEnd w:id="12"/>
      <w:r>
        <w:rPr/>
      </w:r>
      <w:r>
        <w:rPr/>
        <w:t>（七）企业计量水平 </w:t>
      </w:r>
    </w:p>
    <w:p>
      <w:pPr>
        <w:pStyle w:val="BodyText"/>
        <w:spacing w:line="364" w:lineRule="auto" w:before="160"/>
        <w:ind w:right="357" w:firstLine="480"/>
        <w:jc w:val="both"/>
      </w:pPr>
      <w:r>
        <w:rPr>
          <w:spacing w:val="-3"/>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w:t>
      </w:r>
      <w:r>
        <w:rPr/>
        <w:t>的保障。 </w:t>
      </w:r>
    </w:p>
    <w:p>
      <w:pPr>
        <w:pStyle w:val="BodyText"/>
        <w:spacing w:line="364" w:lineRule="auto" w:before="3"/>
        <w:ind w:right="357" w:firstLine="480"/>
      </w:pPr>
      <w:r>
        <w:rPr>
          <w:spacing w:val="-3"/>
        </w:rPr>
        <w:t>为确保产品质量，在产品生产工艺中严格过程控制，对生产工艺过程中的原</w:t>
      </w:r>
      <w:r>
        <w:rPr/>
        <w:t>辅材料等加强计量管理，确保计量设备的正常运行和计量的准确性。 </w:t>
      </w:r>
    </w:p>
    <w:p>
      <w:pPr>
        <w:pStyle w:val="BodyText"/>
        <w:spacing w:line="364" w:lineRule="auto" w:before="1"/>
        <w:ind w:right="357" w:firstLine="480"/>
        <w:jc w:val="both"/>
      </w:pPr>
      <w:r>
        <w:rPr>
          <w:spacing w:val="-3"/>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w:t>
      </w:r>
      <w:r>
        <w:rPr/>
        <w:t>取积极有效措施进行整改，为生产优质产品奠定了坚实的的计量基础。 </w:t>
      </w:r>
    </w:p>
    <w:p>
      <w:pPr>
        <w:spacing w:after="0" w:line="364" w:lineRule="auto"/>
        <w:jc w:val="both"/>
        <w:sectPr>
          <w:headerReference w:type="default" r:id="rId8"/>
          <w:pgSz w:w="11910" w:h="16840"/>
          <w:pgMar w:header="851" w:footer="0" w:top="1480" w:bottom="280" w:left="1580" w:right="1440"/>
        </w:sectPr>
      </w:pPr>
    </w:p>
    <w:p>
      <w:pPr>
        <w:pStyle w:val="BodyText"/>
        <w:spacing w:before="0"/>
        <w:ind w:left="0"/>
        <w:rPr>
          <w:sz w:val="20"/>
        </w:rPr>
      </w:pPr>
    </w:p>
    <w:p>
      <w:pPr>
        <w:pStyle w:val="BodyText"/>
        <w:spacing w:before="9"/>
        <w:ind w:left="0"/>
        <w:rPr>
          <w:sz w:val="17"/>
        </w:rPr>
      </w:pPr>
    </w:p>
    <w:p>
      <w:pPr>
        <w:pStyle w:val="BodyText"/>
        <w:spacing w:before="66"/>
        <w:ind w:left="700"/>
      </w:pPr>
      <w:bookmarkStart w:name="_bookmark12" w:id="13"/>
      <w:bookmarkEnd w:id="13"/>
      <w:r>
        <w:rPr/>
      </w:r>
      <w:r>
        <w:rPr/>
        <w:t>（八）认证认可情况 </w:t>
      </w:r>
    </w:p>
    <w:p>
      <w:pPr>
        <w:pStyle w:val="BodyText"/>
        <w:ind w:left="700"/>
      </w:pPr>
      <w:r>
        <w:rPr>
          <w:spacing w:val="11"/>
          <w:w w:val="95"/>
        </w:rPr>
        <w:t>目前公司已通过 </w:t>
      </w:r>
      <w:r>
        <w:rPr>
          <w:w w:val="95"/>
        </w:rPr>
        <w:t>ISO9001 质量认证，并准备开展“浙江制造”品牌认证，公</w:t>
      </w:r>
    </w:p>
    <w:p>
      <w:pPr>
        <w:pStyle w:val="BodyText"/>
        <w:spacing w:line="364" w:lineRule="auto"/>
        <w:ind w:right="357"/>
      </w:pPr>
      <w:r>
        <w:rPr>
          <w:spacing w:val="-3"/>
        </w:rPr>
        <w:t>司将严格按国际质量管理体系执行，使企业产品的质量得到有力的保障，从而使</w:t>
      </w:r>
      <w:r>
        <w:rPr/>
        <w:t>企业“科学管理、提升顾客满意”的质量方针得以顺利推行。 </w:t>
      </w:r>
    </w:p>
    <w:p>
      <w:pPr>
        <w:pStyle w:val="BodyText"/>
        <w:spacing w:before="1"/>
        <w:ind w:left="700"/>
      </w:pPr>
      <w:r>
        <w:rPr/>
        <w:t>--管理体系 </w:t>
      </w:r>
    </w:p>
    <w:p>
      <w:pPr>
        <w:pStyle w:val="BodyText"/>
        <w:spacing w:line="364" w:lineRule="auto" w:before="160"/>
        <w:ind w:right="358" w:firstLine="480"/>
      </w:pPr>
      <w:r>
        <w:rPr>
          <w:spacing w:val="-19"/>
        </w:rPr>
        <w:t>通过 </w:t>
      </w:r>
      <w:r>
        <w:rPr>
          <w:spacing w:val="-1"/>
        </w:rPr>
        <w:t>ISO9001、ISO14001</w:t>
      </w:r>
      <w:r>
        <w:rPr>
          <w:spacing w:val="-36"/>
        </w:rPr>
        <w:t> 和 </w:t>
      </w:r>
      <w:r>
        <w:rPr/>
        <w:t>OHSAS18001</w:t>
      </w:r>
      <w:r>
        <w:rPr>
          <w:spacing w:val="-8"/>
        </w:rPr>
        <w:t> 三体系认证，产品达到业内先进水</w:t>
      </w:r>
      <w:r>
        <w:rPr/>
        <w:t>平。 </w:t>
      </w:r>
    </w:p>
    <w:p>
      <w:pPr>
        <w:pStyle w:val="BodyText"/>
        <w:spacing w:before="2"/>
        <w:ind w:left="700"/>
      </w:pPr>
      <w:r>
        <w:rPr/>
        <w:t>--产品认证 </w:t>
      </w:r>
    </w:p>
    <w:p>
      <w:pPr>
        <w:pStyle w:val="BodyText"/>
        <w:spacing w:before="160"/>
        <w:ind w:left="700"/>
      </w:pPr>
      <w:r>
        <w:rPr/>
        <w:t>公司主要产品性能指标达到国内领先水平。 </w:t>
      </w:r>
    </w:p>
    <w:p>
      <w:pPr>
        <w:pStyle w:val="BodyText"/>
        <w:ind w:left="700"/>
      </w:pPr>
      <w:bookmarkStart w:name="_bookmark13" w:id="14"/>
      <w:bookmarkEnd w:id="14"/>
      <w:r>
        <w:rPr/>
      </w:r>
      <w:r>
        <w:rPr/>
        <w:t>（九）产品质量承诺 </w:t>
      </w:r>
    </w:p>
    <w:p>
      <w:pPr>
        <w:pStyle w:val="ListParagraph"/>
        <w:numPr>
          <w:ilvl w:val="0"/>
          <w:numId w:val="4"/>
        </w:numPr>
        <w:tabs>
          <w:tab w:pos="946" w:val="left" w:leader="none"/>
        </w:tabs>
        <w:spacing w:line="240" w:lineRule="auto" w:before="160" w:after="0"/>
        <w:ind w:left="945" w:right="0" w:hanging="246"/>
        <w:jc w:val="left"/>
        <w:rPr>
          <w:sz w:val="24"/>
        </w:rPr>
      </w:pPr>
      <w:bookmarkStart w:name="_bookmark14" w:id="15"/>
      <w:bookmarkEnd w:id="15"/>
      <w:r>
        <w:rPr/>
      </w:r>
      <w:bookmarkStart w:name="_bookmark14" w:id="16"/>
      <w:bookmarkEnd w:id="16"/>
      <w:r>
        <w:rPr>
          <w:spacing w:val="3"/>
          <w:w w:val="95"/>
          <w:sz w:val="24"/>
        </w:rPr>
        <w:t>消费者在不影响二次销售且未经开封的情况下，提供 </w:t>
      </w:r>
      <w:r>
        <w:rPr>
          <w:rFonts w:ascii="Calibri" w:eastAsia="Calibri"/>
          <w:w w:val="95"/>
          <w:sz w:val="24"/>
        </w:rPr>
        <w:t>15</w:t>
      </w:r>
      <w:r>
        <w:rPr>
          <w:rFonts w:ascii="Calibri" w:eastAsia="Calibri"/>
          <w:spacing w:val="82"/>
          <w:sz w:val="24"/>
        </w:rPr>
        <w:t>   </w:t>
      </w:r>
      <w:r>
        <w:rPr>
          <w:w w:val="95"/>
          <w:sz w:val="24"/>
        </w:rPr>
        <w:t>天无理由退货。</w:t>
      </w:r>
    </w:p>
    <w:p>
      <w:pPr>
        <w:pStyle w:val="ListParagraph"/>
        <w:numPr>
          <w:ilvl w:val="0"/>
          <w:numId w:val="4"/>
        </w:numPr>
        <w:tabs>
          <w:tab w:pos="942" w:val="left" w:leader="none"/>
        </w:tabs>
        <w:spacing w:line="240" w:lineRule="auto" w:before="161" w:after="0"/>
        <w:ind w:left="941" w:right="0" w:hanging="242"/>
        <w:jc w:val="left"/>
        <w:rPr>
          <w:sz w:val="24"/>
        </w:rPr>
      </w:pPr>
      <w:r>
        <w:rPr>
          <w:spacing w:val="-7"/>
          <w:sz w:val="24"/>
        </w:rPr>
        <w:t>客户有诉求时，应在 </w:t>
      </w:r>
      <w:r>
        <w:rPr>
          <w:rFonts w:ascii="Calibri" w:eastAsia="Calibri"/>
          <w:sz w:val="24"/>
        </w:rPr>
        <w:t>24</w:t>
      </w:r>
      <w:r>
        <w:rPr>
          <w:rFonts w:ascii="Calibri" w:eastAsia="Calibri"/>
          <w:spacing w:val="65"/>
          <w:sz w:val="24"/>
        </w:rPr>
        <w:t> </w:t>
      </w:r>
      <w:r>
        <w:rPr>
          <w:sz w:val="24"/>
        </w:rPr>
        <w:t>小时内响应，及时为客户提供解决方案。</w:t>
      </w:r>
    </w:p>
    <w:p>
      <w:pPr>
        <w:pStyle w:val="BodyText"/>
        <w:spacing w:before="160"/>
        <w:ind w:left="700"/>
      </w:pPr>
      <w:r>
        <w:rPr/>
        <w:t>（十）质量投诉处理</w:t>
      </w:r>
    </w:p>
    <w:p>
      <w:pPr>
        <w:pStyle w:val="BodyText"/>
        <w:spacing w:line="364" w:lineRule="auto"/>
        <w:ind w:right="356" w:firstLine="480"/>
        <w:jc w:val="both"/>
      </w:pPr>
      <w:r>
        <w:rPr>
          <w:spacing w:val="-3"/>
        </w:rPr>
        <w:t>公司建立并实施顾客投诉处理流程，确保及时有效地处理客户投诉。客户投诉由专职人员处理，每张投诉单，均应严密监控，根据客户投诉类型与程度的差</w:t>
      </w:r>
      <w:r>
        <w:rPr>
          <w:spacing w:val="-16"/>
        </w:rPr>
        <w:t>异，以客户为中心并注重收集和解决客户的反馈，并采取必要的纠正/预防措施，</w:t>
      </w:r>
      <w:r>
        <w:rPr>
          <w:spacing w:val="-118"/>
        </w:rPr>
        <w:t> </w:t>
      </w:r>
      <w:r>
        <w:rPr>
          <w:spacing w:val="-3"/>
        </w:rPr>
        <w:t>以防止类似问题的重复发生。以电话回访的方式跟踪投诉处理过程，了解顾客的</w:t>
      </w:r>
      <w:r>
        <w:rPr/>
        <w:t>满意度。 </w:t>
      </w:r>
    </w:p>
    <w:p>
      <w:pPr>
        <w:pStyle w:val="BodyText"/>
        <w:spacing w:line="364" w:lineRule="auto" w:before="3"/>
        <w:ind w:right="237" w:firstLine="480"/>
      </w:pPr>
      <w:r>
        <w:rPr>
          <w:spacing w:val="-1"/>
        </w:rPr>
        <w:t>同时，公司销售部门对客诉信息定期监测，设立售后服务部门，对市场中重复发生及影响客户满意度和产品体验的问题进行集中收集，并加以分析，形成报告。定期组织内部各部门召开产品质量会议。组建品管圈、跨部门产品质量改善</w:t>
      </w:r>
      <w:r>
        <w:rPr>
          <w:spacing w:val="-17"/>
        </w:rPr>
        <w:t>团队、同时联动上游供应商及相关合作伙伴，对重大产品质量问题进行攻坚改善，</w:t>
      </w:r>
      <w:r>
        <w:rPr>
          <w:spacing w:val="-117"/>
        </w:rPr>
        <w:t> </w:t>
      </w:r>
      <w:r>
        <w:rPr/>
        <w:t>消除质量风险，提升产品质量满意度。 </w:t>
      </w:r>
    </w:p>
    <w:p>
      <w:pPr>
        <w:pStyle w:val="BodyText"/>
        <w:spacing w:before="3"/>
        <w:ind w:left="700"/>
      </w:pPr>
      <w:bookmarkStart w:name="_bookmark15" w:id="17"/>
      <w:bookmarkEnd w:id="17"/>
      <w:r>
        <w:rPr/>
      </w:r>
      <w:r>
        <w:rPr/>
        <w:t>（十一）质量风险监测 </w:t>
      </w:r>
    </w:p>
    <w:p>
      <w:pPr>
        <w:pStyle w:val="BodyText"/>
        <w:spacing w:line="364" w:lineRule="auto" w:before="160"/>
        <w:ind w:right="237" w:firstLine="480"/>
      </w:pPr>
      <w:r>
        <w:rPr>
          <w:spacing w:val="-12"/>
        </w:rPr>
        <w:t>公司制定常规产品生产运行控制流程，做到每一个环节严格控制，严格把关，</w:t>
      </w:r>
      <w:r>
        <w:rPr>
          <w:spacing w:val="-117"/>
        </w:rPr>
        <w:t> </w:t>
      </w:r>
      <w:r>
        <w:rPr>
          <w:spacing w:val="-1"/>
        </w:rPr>
        <w:t>确保每个零件的生产都符合相关要求，确保最终产品质量的合格。公司还运用三检制，即自检、互检、专检，对产品质量进行严格把控。其中自检包括了产品生产全过程，员工对自己所生产出来的产品，按照图纸或要求自行进行检验，并作</w:t>
      </w:r>
    </w:p>
    <w:p>
      <w:pPr>
        <w:spacing w:after="0" w:line="364" w:lineRule="auto"/>
        <w:sectPr>
          <w:headerReference w:type="default" r:id="rId9"/>
          <w:pgSz w:w="11910" w:h="16840"/>
          <w:pgMar w:header="851" w:footer="0" w:top="1540" w:bottom="280" w:left="1580" w:right="1440"/>
        </w:sectPr>
      </w:pPr>
    </w:p>
    <w:p>
      <w:pPr>
        <w:pStyle w:val="BodyText"/>
        <w:spacing w:line="364" w:lineRule="auto" w:before="81"/>
        <w:ind w:right="356"/>
        <w:jc w:val="both"/>
      </w:pPr>
      <w:r>
        <w:rPr>
          <w:spacing w:val="-4"/>
        </w:rPr>
        <w:t>出是否合格的判定且在检验记录上做好相关的自检记录。单元化模块化的生产模</w:t>
      </w:r>
      <w:r>
        <w:rPr>
          <w:spacing w:val="-3"/>
        </w:rPr>
        <w:t>式，使产品关键质量环节得以暴露和控制，进而保证产品质量安全，防范质量安</w:t>
      </w:r>
      <w:r>
        <w:rPr/>
        <w:t>全风险。   </w:t>
      </w:r>
    </w:p>
    <w:p>
      <w:pPr>
        <w:pStyle w:val="BodyText"/>
        <w:spacing w:line="364" w:lineRule="auto" w:before="2"/>
        <w:ind w:right="237" w:firstLine="480"/>
      </w:pPr>
      <w:r>
        <w:rPr>
          <w:spacing w:val="-14"/>
        </w:rPr>
        <w:t>公司制定了质量控制体系，成立了以总经理为最高领导人，质量工艺工程师，</w:t>
      </w:r>
      <w:r>
        <w:rPr>
          <w:spacing w:val="-117"/>
        </w:rPr>
        <w:t> </w:t>
      </w:r>
      <w:r>
        <w:rPr>
          <w:spacing w:val="-1"/>
        </w:rPr>
        <w:t>材料控制系统、检验与试验控制系统、生产设备控制系统、加工控制系统为组员</w:t>
      </w:r>
      <w:r>
        <w:rPr/>
        <w:t>的质量控制体系结构。并明确了质量控制体系结构及各相关部门职责。 </w:t>
      </w:r>
    </w:p>
    <w:p>
      <w:pPr>
        <w:pStyle w:val="BodyText"/>
        <w:spacing w:line="364" w:lineRule="auto" w:before="2"/>
        <w:ind w:right="357" w:firstLine="480"/>
        <w:jc w:val="both"/>
      </w:pPr>
      <w:r>
        <w:rPr>
          <w:spacing w:val="-9"/>
        </w:rPr>
        <w:t>公司编制以顾客为关注焦点、顾客满意的管理制度规定了在业务过程中的冲</w:t>
      </w:r>
      <w:r>
        <w:rPr>
          <w:spacing w:val="-3"/>
        </w:rPr>
        <w:t>突和风险得到有效预防和处理的要求。当发生与顾客关系重大问题时，规定了制</w:t>
      </w:r>
      <w:r>
        <w:rPr/>
        <w:t>定应急措施进行处理。 </w:t>
      </w:r>
    </w:p>
    <w:p>
      <w:pPr>
        <w:pStyle w:val="BodyText"/>
        <w:spacing w:before="2"/>
        <w:ind w:left="700"/>
      </w:pPr>
      <w:bookmarkStart w:name="_bookmark16" w:id="18"/>
      <w:bookmarkEnd w:id="18"/>
      <w:r>
        <w:rPr/>
      </w:r>
      <w:r>
        <w:rPr/>
        <w:t>三、展望 </w:t>
      </w:r>
    </w:p>
    <w:p>
      <w:pPr>
        <w:pStyle w:val="BodyText"/>
        <w:spacing w:line="364" w:lineRule="auto"/>
        <w:ind w:right="236" w:firstLine="480"/>
        <w:jc w:val="both"/>
      </w:pPr>
      <w:r>
        <w:rPr>
          <w:spacing w:val="-1"/>
        </w:rPr>
        <w:t>多年来，我们坚定不移地走合作共赢的发展道路，与众多优秀合作伙伴开展全方位、多形式的合资与合作，在合作中学习，在合作中提高，追求长期发展和</w:t>
      </w:r>
      <w:r>
        <w:rPr>
          <w:spacing w:val="-21"/>
        </w:rPr>
        <w:t>互利共赢。我们相信，通过智慧的联合，团队的协作，将帮助我们实现优势互补。</w:t>
      </w:r>
      <w:r>
        <w:rPr/>
        <w:t> </w:t>
      </w:r>
    </w:p>
    <w:p>
      <w:pPr>
        <w:pStyle w:val="BodyText"/>
        <w:spacing w:before="1"/>
        <w:ind w:left="700"/>
      </w:pPr>
      <w:r>
        <w:rPr/>
        <w:t> </w:t>
      </w:r>
    </w:p>
    <w:sectPr>
      <w:pgSz w:w="11910" w:h="16840"/>
      <w:pgMar w:header="851" w:footer="0" w:top="1540" w:bottom="280" w:left="15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YaHei UI">
    <w:altName w:val="Microsoft YaHei UI"/>
    <w:charset w:val="1"/>
    <w:family w:val="swiss"/>
    <w:pitch w:val="variable"/>
  </w:font>
  <w:font w:name="Calibri">
    <w:altName w:val="Calibri"/>
    <w:charset w:val="1"/>
    <w:family w:val="roman"/>
    <w:pitch w:val="variable"/>
  </w:font>
  <w:font w:name="SimSun">
    <w:altName w:val="SimSun"/>
    <w:charset w:val="1"/>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487396352">
          <wp:simplePos x="0" y="0"/>
          <wp:positionH relativeFrom="page">
            <wp:posOffset>1143000</wp:posOffset>
          </wp:positionH>
          <wp:positionV relativeFrom="page">
            <wp:posOffset>540384</wp:posOffset>
          </wp:positionV>
          <wp:extent cx="1379220" cy="4108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79220" cy="410845"/>
                  </a:xfrm>
                  <a:prstGeom prst="rect">
                    <a:avLst/>
                  </a:prstGeom>
                </pic:spPr>
              </pic:pic>
            </a:graphicData>
          </a:graphic>
        </wp:anchor>
      </w:drawing>
    </w:r>
    <w:r>
      <w:rPr/>
      <w:pict>
        <v:rect style="position:absolute;margin-left:88.519997pt;margin-top:76.499985pt;width:418.36pt;height:.72pt;mso-position-horizontal-relative:page;mso-position-vertical-relative:page;z-index:-15919616" filled="true" fillcolor="#00000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487397376">
          <wp:simplePos x="0" y="0"/>
          <wp:positionH relativeFrom="page">
            <wp:posOffset>1143000</wp:posOffset>
          </wp:positionH>
          <wp:positionV relativeFrom="page">
            <wp:posOffset>540384</wp:posOffset>
          </wp:positionV>
          <wp:extent cx="1379220" cy="4108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379220" cy="4108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487397888">
          <wp:simplePos x="0" y="0"/>
          <wp:positionH relativeFrom="page">
            <wp:posOffset>1143000</wp:posOffset>
          </wp:positionH>
          <wp:positionV relativeFrom="page">
            <wp:posOffset>540384</wp:posOffset>
          </wp:positionV>
          <wp:extent cx="1379220" cy="41084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379220" cy="410845"/>
                  </a:xfrm>
                  <a:prstGeom prst="rect">
                    <a:avLst/>
                  </a:prstGeom>
                </pic:spPr>
              </pic:pic>
            </a:graphicData>
          </a:graphic>
        </wp:anchor>
      </w:drawing>
    </w:r>
    <w:r>
      <w:rPr/>
      <w:pict>
        <v:rect style="position:absolute;margin-left:88.519997pt;margin-top:76.499985pt;width:418.36pt;height:.72pt;mso-position-horizontal-relative:page;mso-position-vertical-relative:page;z-index:-15918080"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45" w:hanging="245"/>
        <w:jc w:val="left"/>
      </w:pPr>
      <w:rPr>
        <w:rFonts w:hint="default" w:ascii="Calibri" w:hAnsi="Calibri" w:eastAsia="Calibri" w:cs="Calibri"/>
        <w:w w:val="100"/>
        <w:sz w:val="24"/>
        <w:szCs w:val="24"/>
        <w:lang w:val="en-US" w:eastAsia="zh-CN" w:bidi="ar-SA"/>
      </w:rPr>
    </w:lvl>
    <w:lvl w:ilvl="1">
      <w:start w:val="0"/>
      <w:numFmt w:val="bullet"/>
      <w:lvlText w:val="•"/>
      <w:lvlJc w:val="left"/>
      <w:pPr>
        <w:ind w:left="1734" w:hanging="245"/>
      </w:pPr>
      <w:rPr>
        <w:rFonts w:hint="default"/>
        <w:lang w:val="en-US" w:eastAsia="zh-CN" w:bidi="ar-SA"/>
      </w:rPr>
    </w:lvl>
    <w:lvl w:ilvl="2">
      <w:start w:val="0"/>
      <w:numFmt w:val="bullet"/>
      <w:lvlText w:val="•"/>
      <w:lvlJc w:val="left"/>
      <w:pPr>
        <w:ind w:left="2529" w:hanging="245"/>
      </w:pPr>
      <w:rPr>
        <w:rFonts w:hint="default"/>
        <w:lang w:val="en-US" w:eastAsia="zh-CN" w:bidi="ar-SA"/>
      </w:rPr>
    </w:lvl>
    <w:lvl w:ilvl="3">
      <w:start w:val="0"/>
      <w:numFmt w:val="bullet"/>
      <w:lvlText w:val="•"/>
      <w:lvlJc w:val="left"/>
      <w:pPr>
        <w:ind w:left="3323" w:hanging="245"/>
      </w:pPr>
      <w:rPr>
        <w:rFonts w:hint="default"/>
        <w:lang w:val="en-US" w:eastAsia="zh-CN" w:bidi="ar-SA"/>
      </w:rPr>
    </w:lvl>
    <w:lvl w:ilvl="4">
      <w:start w:val="0"/>
      <w:numFmt w:val="bullet"/>
      <w:lvlText w:val="•"/>
      <w:lvlJc w:val="left"/>
      <w:pPr>
        <w:ind w:left="4118" w:hanging="245"/>
      </w:pPr>
      <w:rPr>
        <w:rFonts w:hint="default"/>
        <w:lang w:val="en-US" w:eastAsia="zh-CN" w:bidi="ar-SA"/>
      </w:rPr>
    </w:lvl>
    <w:lvl w:ilvl="5">
      <w:start w:val="0"/>
      <w:numFmt w:val="bullet"/>
      <w:lvlText w:val="•"/>
      <w:lvlJc w:val="left"/>
      <w:pPr>
        <w:ind w:left="4913" w:hanging="245"/>
      </w:pPr>
      <w:rPr>
        <w:rFonts w:hint="default"/>
        <w:lang w:val="en-US" w:eastAsia="zh-CN" w:bidi="ar-SA"/>
      </w:rPr>
    </w:lvl>
    <w:lvl w:ilvl="6">
      <w:start w:val="0"/>
      <w:numFmt w:val="bullet"/>
      <w:lvlText w:val="•"/>
      <w:lvlJc w:val="left"/>
      <w:pPr>
        <w:ind w:left="5707" w:hanging="245"/>
      </w:pPr>
      <w:rPr>
        <w:rFonts w:hint="default"/>
        <w:lang w:val="en-US" w:eastAsia="zh-CN" w:bidi="ar-SA"/>
      </w:rPr>
    </w:lvl>
    <w:lvl w:ilvl="7">
      <w:start w:val="0"/>
      <w:numFmt w:val="bullet"/>
      <w:lvlText w:val="•"/>
      <w:lvlJc w:val="left"/>
      <w:pPr>
        <w:ind w:left="6502" w:hanging="245"/>
      </w:pPr>
      <w:rPr>
        <w:rFonts w:hint="default"/>
        <w:lang w:val="en-US" w:eastAsia="zh-CN" w:bidi="ar-SA"/>
      </w:rPr>
    </w:lvl>
    <w:lvl w:ilvl="8">
      <w:start w:val="0"/>
      <w:numFmt w:val="bullet"/>
      <w:lvlText w:val="•"/>
      <w:lvlJc w:val="left"/>
      <w:pPr>
        <w:ind w:left="7297" w:hanging="245"/>
      </w:pPr>
      <w:rPr>
        <w:rFonts w:hint="default"/>
        <w:lang w:val="en-US" w:eastAsia="zh-CN" w:bidi="ar-SA"/>
      </w:rPr>
    </w:lvl>
  </w:abstractNum>
  <w:abstractNum w:abstractNumId="2">
    <w:multiLevelType w:val="hybridMultilevel"/>
    <w:lvl w:ilvl="0">
      <w:start w:val="2"/>
      <w:numFmt w:val="lowerLetter"/>
      <w:lvlText w:val="%1）"/>
      <w:lvlJc w:val="left"/>
      <w:pPr>
        <w:ind w:left="1061" w:hanging="361"/>
        <w:jc w:val="left"/>
      </w:pPr>
      <w:rPr>
        <w:rFonts w:hint="default" w:ascii="SimSun" w:hAnsi="SimSun" w:eastAsia="SimSun" w:cs="SimSun"/>
        <w:w w:val="100"/>
        <w:sz w:val="22"/>
        <w:szCs w:val="22"/>
        <w:lang w:val="en-US" w:eastAsia="zh-CN" w:bidi="ar-SA"/>
      </w:rPr>
    </w:lvl>
    <w:lvl w:ilvl="1">
      <w:start w:val="0"/>
      <w:numFmt w:val="bullet"/>
      <w:lvlText w:val="•"/>
      <w:lvlJc w:val="left"/>
      <w:pPr>
        <w:ind w:left="1842" w:hanging="361"/>
      </w:pPr>
      <w:rPr>
        <w:rFonts w:hint="default"/>
        <w:lang w:val="en-US" w:eastAsia="zh-CN" w:bidi="ar-SA"/>
      </w:rPr>
    </w:lvl>
    <w:lvl w:ilvl="2">
      <w:start w:val="0"/>
      <w:numFmt w:val="bullet"/>
      <w:lvlText w:val="•"/>
      <w:lvlJc w:val="left"/>
      <w:pPr>
        <w:ind w:left="2625" w:hanging="361"/>
      </w:pPr>
      <w:rPr>
        <w:rFonts w:hint="default"/>
        <w:lang w:val="en-US" w:eastAsia="zh-CN" w:bidi="ar-SA"/>
      </w:rPr>
    </w:lvl>
    <w:lvl w:ilvl="3">
      <w:start w:val="0"/>
      <w:numFmt w:val="bullet"/>
      <w:lvlText w:val="•"/>
      <w:lvlJc w:val="left"/>
      <w:pPr>
        <w:ind w:left="3407" w:hanging="361"/>
      </w:pPr>
      <w:rPr>
        <w:rFonts w:hint="default"/>
        <w:lang w:val="en-US" w:eastAsia="zh-CN" w:bidi="ar-SA"/>
      </w:rPr>
    </w:lvl>
    <w:lvl w:ilvl="4">
      <w:start w:val="0"/>
      <w:numFmt w:val="bullet"/>
      <w:lvlText w:val="•"/>
      <w:lvlJc w:val="left"/>
      <w:pPr>
        <w:ind w:left="4190" w:hanging="361"/>
      </w:pPr>
      <w:rPr>
        <w:rFonts w:hint="default"/>
        <w:lang w:val="en-US" w:eastAsia="zh-CN" w:bidi="ar-SA"/>
      </w:rPr>
    </w:lvl>
    <w:lvl w:ilvl="5">
      <w:start w:val="0"/>
      <w:numFmt w:val="bullet"/>
      <w:lvlText w:val="•"/>
      <w:lvlJc w:val="left"/>
      <w:pPr>
        <w:ind w:left="4973" w:hanging="361"/>
      </w:pPr>
      <w:rPr>
        <w:rFonts w:hint="default"/>
        <w:lang w:val="en-US" w:eastAsia="zh-CN" w:bidi="ar-SA"/>
      </w:rPr>
    </w:lvl>
    <w:lvl w:ilvl="6">
      <w:start w:val="0"/>
      <w:numFmt w:val="bullet"/>
      <w:lvlText w:val="•"/>
      <w:lvlJc w:val="left"/>
      <w:pPr>
        <w:ind w:left="5755" w:hanging="361"/>
      </w:pPr>
      <w:rPr>
        <w:rFonts w:hint="default"/>
        <w:lang w:val="en-US" w:eastAsia="zh-CN" w:bidi="ar-SA"/>
      </w:rPr>
    </w:lvl>
    <w:lvl w:ilvl="7">
      <w:start w:val="0"/>
      <w:numFmt w:val="bullet"/>
      <w:lvlText w:val="•"/>
      <w:lvlJc w:val="left"/>
      <w:pPr>
        <w:ind w:left="6538" w:hanging="361"/>
      </w:pPr>
      <w:rPr>
        <w:rFonts w:hint="default"/>
        <w:lang w:val="en-US" w:eastAsia="zh-CN" w:bidi="ar-SA"/>
      </w:rPr>
    </w:lvl>
    <w:lvl w:ilvl="8">
      <w:start w:val="0"/>
      <w:numFmt w:val="bullet"/>
      <w:lvlText w:val="•"/>
      <w:lvlJc w:val="left"/>
      <w:pPr>
        <w:ind w:left="7321" w:hanging="361"/>
      </w:pPr>
      <w:rPr>
        <w:rFonts w:hint="default"/>
        <w:lang w:val="en-US" w:eastAsia="zh-CN" w:bidi="ar-SA"/>
      </w:rPr>
    </w:lvl>
  </w:abstractNum>
  <w:abstractNum w:abstractNumId="1">
    <w:multiLevelType w:val="hybridMultilevel"/>
    <w:lvl w:ilvl="0">
      <w:start w:val="4"/>
      <w:numFmt w:val="lowerLetter"/>
      <w:lvlText w:val="%1."/>
      <w:lvlJc w:val="left"/>
      <w:pPr>
        <w:ind w:left="941" w:hanging="241"/>
        <w:jc w:val="left"/>
      </w:pPr>
      <w:rPr>
        <w:rFonts w:hint="default" w:ascii="SimSun" w:hAnsi="SimSun" w:eastAsia="SimSun" w:cs="SimSun"/>
        <w:w w:val="100"/>
        <w:sz w:val="22"/>
        <w:szCs w:val="22"/>
        <w:lang w:val="en-US" w:eastAsia="zh-CN" w:bidi="ar-SA"/>
      </w:rPr>
    </w:lvl>
    <w:lvl w:ilvl="1">
      <w:start w:val="0"/>
      <w:numFmt w:val="bullet"/>
      <w:lvlText w:val="•"/>
      <w:lvlJc w:val="left"/>
      <w:pPr>
        <w:ind w:left="1734" w:hanging="241"/>
      </w:pPr>
      <w:rPr>
        <w:rFonts w:hint="default"/>
        <w:lang w:val="en-US" w:eastAsia="zh-CN" w:bidi="ar-SA"/>
      </w:rPr>
    </w:lvl>
    <w:lvl w:ilvl="2">
      <w:start w:val="0"/>
      <w:numFmt w:val="bullet"/>
      <w:lvlText w:val="•"/>
      <w:lvlJc w:val="left"/>
      <w:pPr>
        <w:ind w:left="2529" w:hanging="241"/>
      </w:pPr>
      <w:rPr>
        <w:rFonts w:hint="default"/>
        <w:lang w:val="en-US" w:eastAsia="zh-CN" w:bidi="ar-SA"/>
      </w:rPr>
    </w:lvl>
    <w:lvl w:ilvl="3">
      <w:start w:val="0"/>
      <w:numFmt w:val="bullet"/>
      <w:lvlText w:val="•"/>
      <w:lvlJc w:val="left"/>
      <w:pPr>
        <w:ind w:left="3323" w:hanging="241"/>
      </w:pPr>
      <w:rPr>
        <w:rFonts w:hint="default"/>
        <w:lang w:val="en-US" w:eastAsia="zh-CN" w:bidi="ar-SA"/>
      </w:rPr>
    </w:lvl>
    <w:lvl w:ilvl="4">
      <w:start w:val="0"/>
      <w:numFmt w:val="bullet"/>
      <w:lvlText w:val="•"/>
      <w:lvlJc w:val="left"/>
      <w:pPr>
        <w:ind w:left="4118" w:hanging="241"/>
      </w:pPr>
      <w:rPr>
        <w:rFonts w:hint="default"/>
        <w:lang w:val="en-US" w:eastAsia="zh-CN" w:bidi="ar-SA"/>
      </w:rPr>
    </w:lvl>
    <w:lvl w:ilvl="5">
      <w:start w:val="0"/>
      <w:numFmt w:val="bullet"/>
      <w:lvlText w:val="•"/>
      <w:lvlJc w:val="left"/>
      <w:pPr>
        <w:ind w:left="4913" w:hanging="241"/>
      </w:pPr>
      <w:rPr>
        <w:rFonts w:hint="default"/>
        <w:lang w:val="en-US" w:eastAsia="zh-CN" w:bidi="ar-SA"/>
      </w:rPr>
    </w:lvl>
    <w:lvl w:ilvl="6">
      <w:start w:val="0"/>
      <w:numFmt w:val="bullet"/>
      <w:lvlText w:val="•"/>
      <w:lvlJc w:val="left"/>
      <w:pPr>
        <w:ind w:left="5707" w:hanging="241"/>
      </w:pPr>
      <w:rPr>
        <w:rFonts w:hint="default"/>
        <w:lang w:val="en-US" w:eastAsia="zh-CN" w:bidi="ar-SA"/>
      </w:rPr>
    </w:lvl>
    <w:lvl w:ilvl="7">
      <w:start w:val="0"/>
      <w:numFmt w:val="bullet"/>
      <w:lvlText w:val="•"/>
      <w:lvlJc w:val="left"/>
      <w:pPr>
        <w:ind w:left="6502" w:hanging="241"/>
      </w:pPr>
      <w:rPr>
        <w:rFonts w:hint="default"/>
        <w:lang w:val="en-US" w:eastAsia="zh-CN" w:bidi="ar-SA"/>
      </w:rPr>
    </w:lvl>
    <w:lvl w:ilvl="8">
      <w:start w:val="0"/>
      <w:numFmt w:val="bullet"/>
      <w:lvlText w:val="•"/>
      <w:lvlJc w:val="left"/>
      <w:pPr>
        <w:ind w:left="7297" w:hanging="241"/>
      </w:pPr>
      <w:rPr>
        <w:rFonts w:hint="default"/>
        <w:lang w:val="en-US" w:eastAsia="zh-CN" w:bidi="ar-SA"/>
      </w:rPr>
    </w:lvl>
  </w:abstractNum>
  <w:abstractNum w:abstractNumId="0">
    <w:multiLevelType w:val="hybridMultilevel"/>
    <w:lvl w:ilvl="0">
      <w:start w:val="1"/>
      <w:numFmt w:val="decimal"/>
      <w:lvlText w:val="%1"/>
      <w:lvlJc w:val="left"/>
      <w:pPr>
        <w:ind w:left="1120" w:hanging="420"/>
        <w:jc w:val="left"/>
      </w:pPr>
      <w:rPr>
        <w:rFonts w:hint="default"/>
        <w:lang w:val="en-US" w:eastAsia="zh-CN" w:bidi="ar-SA"/>
      </w:rPr>
    </w:lvl>
    <w:lvl w:ilvl="1">
      <w:start w:val="1"/>
      <w:numFmt w:val="decimal"/>
      <w:lvlText w:val="%1.%2"/>
      <w:lvlJc w:val="left"/>
      <w:pPr>
        <w:ind w:left="1120" w:hanging="420"/>
        <w:jc w:val="left"/>
      </w:pPr>
      <w:rPr>
        <w:rFonts w:hint="default" w:ascii="SimSun" w:hAnsi="SimSun" w:eastAsia="SimSun" w:cs="SimSun"/>
        <w:w w:val="100"/>
        <w:sz w:val="24"/>
        <w:szCs w:val="24"/>
        <w:lang w:val="en-US" w:eastAsia="zh-CN" w:bidi="ar-SA"/>
      </w:rPr>
    </w:lvl>
    <w:lvl w:ilvl="2">
      <w:start w:val="0"/>
      <w:numFmt w:val="bullet"/>
      <w:lvlText w:val="•"/>
      <w:lvlJc w:val="left"/>
      <w:pPr>
        <w:ind w:left="2673" w:hanging="420"/>
      </w:pPr>
      <w:rPr>
        <w:rFonts w:hint="default"/>
        <w:lang w:val="en-US" w:eastAsia="zh-CN" w:bidi="ar-SA"/>
      </w:rPr>
    </w:lvl>
    <w:lvl w:ilvl="3">
      <w:start w:val="0"/>
      <w:numFmt w:val="bullet"/>
      <w:lvlText w:val="•"/>
      <w:lvlJc w:val="left"/>
      <w:pPr>
        <w:ind w:left="3449" w:hanging="420"/>
      </w:pPr>
      <w:rPr>
        <w:rFonts w:hint="default"/>
        <w:lang w:val="en-US" w:eastAsia="zh-CN" w:bidi="ar-SA"/>
      </w:rPr>
    </w:lvl>
    <w:lvl w:ilvl="4">
      <w:start w:val="0"/>
      <w:numFmt w:val="bullet"/>
      <w:lvlText w:val="•"/>
      <w:lvlJc w:val="left"/>
      <w:pPr>
        <w:ind w:left="4226" w:hanging="420"/>
      </w:pPr>
      <w:rPr>
        <w:rFonts w:hint="default"/>
        <w:lang w:val="en-US" w:eastAsia="zh-CN" w:bidi="ar-SA"/>
      </w:rPr>
    </w:lvl>
    <w:lvl w:ilvl="5">
      <w:start w:val="0"/>
      <w:numFmt w:val="bullet"/>
      <w:lvlText w:val="•"/>
      <w:lvlJc w:val="left"/>
      <w:pPr>
        <w:ind w:left="5003" w:hanging="420"/>
      </w:pPr>
      <w:rPr>
        <w:rFonts w:hint="default"/>
        <w:lang w:val="en-US" w:eastAsia="zh-CN" w:bidi="ar-SA"/>
      </w:rPr>
    </w:lvl>
    <w:lvl w:ilvl="6">
      <w:start w:val="0"/>
      <w:numFmt w:val="bullet"/>
      <w:lvlText w:val="•"/>
      <w:lvlJc w:val="left"/>
      <w:pPr>
        <w:ind w:left="5779" w:hanging="420"/>
      </w:pPr>
      <w:rPr>
        <w:rFonts w:hint="default"/>
        <w:lang w:val="en-US" w:eastAsia="zh-CN" w:bidi="ar-SA"/>
      </w:rPr>
    </w:lvl>
    <w:lvl w:ilvl="7">
      <w:start w:val="0"/>
      <w:numFmt w:val="bullet"/>
      <w:lvlText w:val="•"/>
      <w:lvlJc w:val="left"/>
      <w:pPr>
        <w:ind w:left="6556" w:hanging="420"/>
      </w:pPr>
      <w:rPr>
        <w:rFonts w:hint="default"/>
        <w:lang w:val="en-US" w:eastAsia="zh-CN" w:bidi="ar-SA"/>
      </w:rPr>
    </w:lvl>
    <w:lvl w:ilvl="8">
      <w:start w:val="0"/>
      <w:numFmt w:val="bullet"/>
      <w:lvlText w:val="•"/>
      <w:lvlJc w:val="left"/>
      <w:pPr>
        <w:ind w:left="7333" w:hanging="420"/>
      </w:pPr>
      <w:rPr>
        <w:rFonts w:hint="default"/>
        <w:lang w:val="en-US" w:eastAsia="zh-CN"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spacing w:before="161"/>
      <w:ind w:left="220"/>
    </w:pPr>
    <w:rPr>
      <w:rFonts w:ascii="SimSun" w:hAnsi="SimSun" w:eastAsia="SimSun" w:cs="SimSun"/>
      <w:sz w:val="24"/>
      <w:szCs w:val="24"/>
      <w:lang w:val="en-US" w:eastAsia="zh-CN" w:bidi="ar-SA"/>
    </w:rPr>
  </w:style>
  <w:style w:styleId="Heading1" w:type="paragraph">
    <w:name w:val="Heading 1"/>
    <w:basedOn w:val="Normal"/>
    <w:uiPriority w:val="1"/>
    <w:qFormat/>
    <w:pPr>
      <w:spacing w:before="203"/>
      <w:ind w:left="41"/>
      <w:jc w:val="center"/>
      <w:outlineLvl w:val="1"/>
    </w:pPr>
    <w:rPr>
      <w:rFonts w:ascii="SimSun" w:hAnsi="SimSun" w:eastAsia="SimSun" w:cs="SimSun"/>
      <w:sz w:val="36"/>
      <w:szCs w:val="36"/>
      <w:lang w:val="en-US" w:eastAsia="zh-CN" w:bidi="ar-SA"/>
    </w:rPr>
  </w:style>
  <w:style w:styleId="Title" w:type="paragraph">
    <w:name w:val="Title"/>
    <w:basedOn w:val="Normal"/>
    <w:uiPriority w:val="1"/>
    <w:qFormat/>
    <w:pPr>
      <w:spacing w:line="975" w:lineRule="exact"/>
      <w:ind w:left="1206" w:right="1344"/>
      <w:jc w:val="center"/>
    </w:pPr>
    <w:rPr>
      <w:rFonts w:ascii="Microsoft YaHei UI" w:hAnsi="Microsoft YaHei UI" w:eastAsia="Microsoft YaHei UI" w:cs="Microsoft YaHei UI"/>
      <w:b/>
      <w:bCs/>
      <w:sz w:val="64"/>
      <w:szCs w:val="64"/>
      <w:lang w:val="en-US" w:eastAsia="zh-CN" w:bidi="ar-SA"/>
    </w:rPr>
  </w:style>
  <w:style w:styleId="ListParagraph" w:type="paragraph">
    <w:name w:val="List Paragraph"/>
    <w:basedOn w:val="Normal"/>
    <w:uiPriority w:val="1"/>
    <w:qFormat/>
    <w:pPr>
      <w:spacing w:before="1"/>
      <w:ind w:left="941" w:hanging="242"/>
    </w:pPr>
    <w:rPr>
      <w:rFonts w:ascii="SimSun" w:hAnsi="SimSun" w:eastAsia="SimSun" w:cs="SimSun"/>
      <w:lang w:val="en-US" w:eastAsia="zh-CN" w:bidi="ar-SA"/>
    </w:rPr>
  </w:style>
  <w:style w:styleId="TableParagraph" w:type="paragraph">
    <w:name w:val="Table Paragraph"/>
    <w:basedOn w:val="Normal"/>
    <w:uiPriority w:val="1"/>
    <w:qFormat/>
    <w:pPr>
      <w:spacing w:before="81"/>
      <w:ind w:left="107"/>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cnushas.com/" TargetMode="Externa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dcterms:created xsi:type="dcterms:W3CDTF">2021-10-11T02:55:46Z</dcterms:created>
  <dcterms:modified xsi:type="dcterms:W3CDTF">2021-10-11T02:55:46Z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2019</vt:lpwstr>
  </property>
  <property fmtid="{D5CDD505-2E9C-101B-9397-08002B2CF9AE}" pid="4" name="LastSaved">
    <vt:filetime>2021-10-11T00:00:00Z</vt:filetime>
  </property>
</Properties>
</file>